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A5C" w:rsidRDefault="00DE47A5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sz w:val="22"/>
          <w:szCs w:val="22"/>
        </w:rPr>
        <w:t xml:space="preserve">           </w:t>
      </w:r>
      <w:r>
        <w:rPr>
          <w:rFonts w:ascii="Tinos" w:eastAsia="Tinos" w:hAnsi="Tinos" w:cs="Tinos"/>
          <w:sz w:val="22"/>
          <w:szCs w:val="22"/>
        </w:rPr>
        <w:t xml:space="preserve">                          </w:t>
      </w:r>
    </w:p>
    <w:p w:rsidR="00A71A5C" w:rsidRDefault="00A71A5C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A71A5C" w:rsidRDefault="00A71A5C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A71A5C" w:rsidRDefault="00DE47A5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№_______</w:t>
      </w:r>
    </w:p>
    <w:p w:rsidR="00A71A5C" w:rsidRDefault="00A71A5C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A71A5C" w:rsidRDefault="00DE47A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  «___»__________20__ г.</w:t>
      </w:r>
    </w:p>
    <w:p w:rsidR="00A71A5C" w:rsidRDefault="00A71A5C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A71A5C" w:rsidRDefault="00DE47A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АО «Россети Сибирь Тываэнерго»</w:t>
      </w:r>
      <w:r>
        <w:rPr>
          <w:rFonts w:ascii="Tinos" w:eastAsia="Tinos" w:hAnsi="Tinos" w:cs="Tinos"/>
        </w:rPr>
        <w:t xml:space="preserve">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 , _______, именуемое в дальне</w:t>
      </w:r>
      <w:r>
        <w:rPr>
          <w:rFonts w:ascii="Tinos" w:eastAsia="Tinos" w:hAnsi="Tinos" w:cs="Tinos"/>
        </w:rPr>
        <w:t xml:space="preserve">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A71A5C" w:rsidRDefault="00DE47A5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</w:t>
      </w:r>
      <w:r>
        <w:rPr>
          <w:rFonts w:ascii="Tinos" w:eastAsia="Tinos" w:hAnsi="Tinos" w:cs="Tinos"/>
          <w:b/>
        </w:rPr>
        <w:t>ра</w:t>
      </w:r>
    </w:p>
    <w:p w:rsidR="00A71A5C" w:rsidRDefault="00DE47A5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гирлянды ИРМК 35-110 кВ</w:t>
      </w:r>
      <w:r>
        <w:rPr>
          <w:rFonts w:ascii="Tinos" w:eastAsia="Tinos" w:hAnsi="Tinos" w:cs="Tinos"/>
        </w:rPr>
        <w:t xml:space="preserve"> (далее Продукция) в ассортименте, количестве, качестве, в сроки и по ценам, оговоренным Сторонами в Спецификации (Приложение № 1), являющейся неотъемл</w:t>
      </w:r>
      <w:r>
        <w:rPr>
          <w:rFonts w:ascii="Tinos" w:eastAsia="Tinos" w:hAnsi="Tinos" w:cs="Tinos"/>
        </w:rPr>
        <w:t>емой частью настоящего Договора.</w:t>
      </w:r>
    </w:p>
    <w:p w:rsidR="00A71A5C" w:rsidRDefault="00DE47A5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Характеристики и требования к поставляемой Продукции представлены в Приложении № 5 к настоящему</w:t>
      </w:r>
      <w:r>
        <w:rPr>
          <w:rFonts w:ascii="Tinos" w:eastAsia="Tinos" w:hAnsi="Tinos" w:cs="Tinos"/>
        </w:rPr>
        <w:t xml:space="preserve"> Договору поставки.</w:t>
      </w:r>
    </w:p>
    <w:p w:rsidR="00A71A5C" w:rsidRDefault="00DE47A5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A71A5C" w:rsidRDefault="00DE47A5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</w:t>
      </w:r>
      <w:r>
        <w:rPr>
          <w:rFonts w:ascii="Tinos" w:eastAsia="Tinos" w:hAnsi="Tinos" w:cs="Tinos"/>
          <w:sz w:val="22"/>
          <w:szCs w:val="22"/>
        </w:rPr>
        <w:t>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</w:t>
      </w:r>
      <w:r>
        <w:rPr>
          <w:rFonts w:ascii="Tinos" w:eastAsia="Tinos" w:hAnsi="Tinos" w:cs="Tinos"/>
          <w:sz w:val="22"/>
          <w:szCs w:val="22"/>
        </w:rPr>
        <w:t>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A71A5C" w:rsidRDefault="00DE47A5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A71A5C" w:rsidRDefault="00DE47A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</w:t>
      </w:r>
      <w:r>
        <w:rPr>
          <w:rFonts w:ascii="Tinos" w:eastAsia="Tinos" w:hAnsi="Tinos" w:cs="Tinos"/>
          <w:sz w:val="22"/>
          <w:szCs w:val="22"/>
        </w:rPr>
        <w:t xml:space="preserve"> рублей, _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Спецификации (Приложение № 1 к Договору). Цена является твердой, окончательной и не подлежит из</w:t>
      </w:r>
      <w:r>
        <w:rPr>
          <w:rFonts w:ascii="Tinos" w:eastAsia="Tinos" w:hAnsi="Tinos" w:cs="Tinos"/>
          <w:sz w:val="22"/>
          <w:szCs w:val="22"/>
        </w:rPr>
        <w:t xml:space="preserve">менению в течение срока его действия. </w:t>
      </w:r>
    </w:p>
    <w:p w:rsidR="00A71A5C" w:rsidRDefault="00DE47A5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</w:t>
      </w:r>
      <w:r>
        <w:rPr>
          <w:rFonts w:ascii="Tinos" w:eastAsia="Tinos" w:hAnsi="Tinos" w:cs="Tinos"/>
          <w:sz w:val="22"/>
          <w:szCs w:val="22"/>
        </w:rPr>
        <w:t>о соглашения к настоящему Договору.</w:t>
      </w:r>
    </w:p>
    <w:p w:rsidR="00A71A5C" w:rsidRDefault="00DE47A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</w:t>
      </w:r>
      <w:r>
        <w:rPr>
          <w:rFonts w:ascii="Tinos" w:eastAsia="Tinos" w:hAnsi="Tinos" w:cs="Tinos"/>
          <w:sz w:val="22"/>
          <w:szCs w:val="22"/>
        </w:rPr>
        <w:t>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</w:t>
      </w:r>
      <w:r>
        <w:rPr>
          <w:rFonts w:ascii="Tinos" w:eastAsia="Tinos" w:hAnsi="Tinos" w:cs="Tinos"/>
          <w:sz w:val="22"/>
          <w:szCs w:val="22"/>
        </w:rPr>
        <w:t>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</w:t>
      </w:r>
      <w:r>
        <w:rPr>
          <w:rFonts w:ascii="Tinos" w:eastAsia="Tinos" w:hAnsi="Tinos" w:cs="Tinos"/>
          <w:sz w:val="22"/>
          <w:szCs w:val="22"/>
        </w:rPr>
        <w:t>ии порядком, а также иные возможные затраты.</w:t>
      </w:r>
    </w:p>
    <w:p w:rsidR="00A71A5C" w:rsidRDefault="00DE47A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</w:t>
      </w:r>
      <w:r>
        <w:rPr>
          <w:rFonts w:ascii="Tinos" w:eastAsia="Tinos" w:hAnsi="Tinos" w:cs="Tinos"/>
          <w:sz w:val="22"/>
          <w:szCs w:val="22"/>
        </w:rPr>
        <w:t xml:space="preserve">можно только по дополнительному письменному </w:t>
      </w:r>
      <w:r>
        <w:rPr>
          <w:rFonts w:ascii="Tinos" w:eastAsia="Tinos" w:hAnsi="Tinos" w:cs="Tinos"/>
          <w:sz w:val="22"/>
          <w:szCs w:val="22"/>
          <w:highlight w:val="white"/>
        </w:rPr>
        <w:t>соглашению сторон с оформлением новой Спецификации.</w:t>
      </w:r>
    </w:p>
    <w:p w:rsidR="00A71A5C" w:rsidRDefault="00DE47A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Покупателем Проду</w:t>
      </w:r>
      <w:r>
        <w:rPr>
          <w:rFonts w:ascii="Tinos" w:eastAsia="Tinos" w:hAnsi="Tinos" w:cs="Tinos"/>
          <w:sz w:val="22"/>
          <w:szCs w:val="22"/>
          <w:highlight w:val="white"/>
        </w:rPr>
        <w:t>кции в полном объеме, указанном в Спецификации (Приложение № 1), по товарной накладной (товарно-транспортной накладной), либо универсальному передаточному документу (УПД).</w:t>
      </w:r>
    </w:p>
    <w:p w:rsidR="00A71A5C" w:rsidRDefault="00DE47A5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</w:t>
      </w:r>
      <w:r>
        <w:rPr>
          <w:rFonts w:ascii="Tinos" w:eastAsia="Tinos" w:hAnsi="Tinos" w:cs="Tinos"/>
          <w:sz w:val="22"/>
          <w:szCs w:val="22"/>
        </w:rPr>
        <w:t>епредставления документов, указанных в п. 4.1. настоящего Договора или несоответствия п. 2.6, 2.7 настоящего Договора.</w:t>
      </w:r>
    </w:p>
    <w:p w:rsidR="00A71A5C" w:rsidRDefault="00DE47A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</w:t>
      </w:r>
      <w:r>
        <w:rPr>
          <w:rFonts w:ascii="Tinos" w:eastAsia="Tinos" w:hAnsi="Tinos" w:cs="Tinos"/>
          <w:sz w:val="22"/>
          <w:szCs w:val="22"/>
        </w:rPr>
        <w:t>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A71A5C" w:rsidRDefault="00DE47A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Поставщик обязан выставить Покупателю счет-фактуру или УПД, в соответствии с требованиями п. 5, 6 с</w:t>
      </w:r>
      <w:r>
        <w:rPr>
          <w:rFonts w:ascii="Tinos" w:eastAsia="Tinos" w:hAnsi="Tinos" w:cs="Tinos"/>
          <w:sz w:val="22"/>
          <w:szCs w:val="22"/>
        </w:rPr>
        <w:t>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</w:t>
      </w:r>
      <w:r>
        <w:rPr>
          <w:rFonts w:ascii="Tinos" w:eastAsia="Tinos" w:hAnsi="Tinos" w:cs="Tinos"/>
          <w:sz w:val="22"/>
          <w:szCs w:val="22"/>
        </w:rPr>
        <w:t>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</w:t>
      </w:r>
      <w:r>
        <w:rPr>
          <w:rFonts w:ascii="Tinos" w:eastAsia="Tinos" w:hAnsi="Tinos" w:cs="Tinos"/>
          <w:sz w:val="22"/>
          <w:szCs w:val="22"/>
        </w:rPr>
        <w:t xml:space="preserve">и условии надлежащего оформления и предоставления счета-фактуры или УПД. </w:t>
      </w:r>
    </w:p>
    <w:p w:rsidR="00A71A5C" w:rsidRDefault="00DE47A5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</w:t>
      </w:r>
      <w:r>
        <w:rPr>
          <w:rFonts w:ascii="Tinos" w:eastAsia="Tinos" w:hAnsi="Tinos" w:cs="Tinos"/>
          <w:sz w:val="22"/>
          <w:szCs w:val="22"/>
        </w:rPr>
        <w:t>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A71A5C" w:rsidRDefault="00DE47A5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</w:t>
      </w:r>
      <w:r>
        <w:rPr>
          <w:rFonts w:ascii="Tinos" w:eastAsia="Tinos" w:hAnsi="Tinos" w:cs="Tinos"/>
          <w:bCs/>
          <w:i/>
          <w:iCs/>
          <w:sz w:val="22"/>
          <w:szCs w:val="22"/>
        </w:rPr>
        <w:t>нтооборот, пункт 2.6. излагается в следующей редакции:</w:t>
      </w:r>
    </w:p>
    <w:p w:rsidR="00A71A5C" w:rsidRDefault="00DE47A5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</w:t>
      </w:r>
      <w:r>
        <w:rPr>
          <w:rFonts w:ascii="Tinos" w:eastAsia="Tinos" w:hAnsi="Tinos" w:cs="Tinos"/>
          <w:sz w:val="22"/>
          <w:szCs w:val="22"/>
        </w:rPr>
        <w:t xml:space="preserve">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</w:t>
      </w:r>
      <w:r>
        <w:rPr>
          <w:rFonts w:ascii="Tinos" w:eastAsia="Tinos" w:hAnsi="Tinos" w:cs="Tinos"/>
          <w:sz w:val="22"/>
          <w:szCs w:val="22"/>
        </w:rPr>
        <w:t>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</w:t>
      </w:r>
      <w:r>
        <w:rPr>
          <w:rFonts w:ascii="Tinos" w:eastAsia="Tinos" w:hAnsi="Tinos" w:cs="Tinos"/>
          <w:sz w:val="22"/>
          <w:szCs w:val="22"/>
        </w:rPr>
        <w:t>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</w:t>
      </w:r>
      <w:r>
        <w:rPr>
          <w:rFonts w:ascii="Tinos" w:eastAsia="Tinos" w:hAnsi="Tinos" w:cs="Tinos"/>
          <w:sz w:val="22"/>
          <w:szCs w:val="22"/>
        </w:rPr>
        <w:t>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A71A5C" w:rsidRDefault="00DE47A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</w:t>
      </w:r>
      <w:r>
        <w:rPr>
          <w:rFonts w:ascii="Tinos" w:eastAsia="Tinos" w:hAnsi="Tinos" w:cs="Tinos"/>
          <w:sz w:val="22"/>
          <w:szCs w:val="22"/>
        </w:rPr>
        <w:t>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</w:t>
      </w:r>
      <w:r>
        <w:rPr>
          <w:rFonts w:ascii="Tinos" w:eastAsia="Tinos" w:hAnsi="Tinos" w:cs="Tinos"/>
          <w:sz w:val="22"/>
          <w:szCs w:val="22"/>
        </w:rPr>
        <w:t>етствие с пунктом 4 статьи 9 Федерального закона от 06.12.2011г. № 402-ФЗ «О бухгалтерском учете».</w:t>
      </w:r>
    </w:p>
    <w:p w:rsidR="00A71A5C" w:rsidRDefault="00DE47A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</w:t>
      </w:r>
      <w:r>
        <w:rPr>
          <w:rFonts w:ascii="Tinos" w:eastAsia="Tinos" w:hAnsi="Tinos" w:cs="Tinos"/>
          <w:sz w:val="22"/>
          <w:szCs w:val="22"/>
        </w:rPr>
        <w:t>тельств Покупателя по оплате.</w:t>
      </w:r>
    </w:p>
    <w:p w:rsidR="00A71A5C" w:rsidRDefault="00DE47A5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</w:t>
      </w:r>
      <w:r>
        <w:rPr>
          <w:rFonts w:ascii="Tinos" w:eastAsia="Tinos" w:hAnsi="Tinos" w:cs="Tinos"/>
          <w:sz w:val="22"/>
          <w:szCs w:val="22"/>
        </w:rPr>
        <w:t xml:space="preserve">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A71A5C" w:rsidRDefault="00DE47A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</w:t>
      </w:r>
      <w:r>
        <w:rPr>
          <w:rFonts w:ascii="Tinos" w:eastAsia="Tinos" w:hAnsi="Tinos" w:cs="Tinos"/>
          <w:sz w:val="22"/>
          <w:szCs w:val="22"/>
        </w:rPr>
        <w:t>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</w:t>
      </w:r>
      <w:r>
        <w:rPr>
          <w:rFonts w:ascii="Tinos" w:eastAsia="Tinos" w:hAnsi="Tinos" w:cs="Tinos"/>
          <w:sz w:val="22"/>
          <w:szCs w:val="22"/>
        </w:rPr>
        <w:t>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A71A5C" w:rsidRDefault="00DE47A5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Сроки и порядок поставки</w:t>
      </w:r>
    </w:p>
    <w:p w:rsidR="00A71A5C" w:rsidRDefault="00DE47A5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</w:t>
      </w:r>
      <w:r>
        <w:rPr>
          <w:rFonts w:ascii="Tinos" w:eastAsia="Tinos" w:hAnsi="Tinos" w:cs="Tinos"/>
        </w:rPr>
        <w:t xml:space="preserve"> в период с 01.04.2026 г. по 30.04.2026 г.</w:t>
      </w:r>
    </w:p>
    <w:p w:rsidR="00A71A5C" w:rsidRDefault="00DE47A5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  <w:highlight w:val="white"/>
        </w:rPr>
        <w:t xml:space="preserve"> Место (объект) поставки: </w:t>
      </w:r>
      <w:r>
        <w:rPr>
          <w:rFonts w:ascii="Tinos" w:eastAsia="Tinos" w:hAnsi="Tinos" w:cs="Tinos"/>
          <w:highlight w:val="white"/>
        </w:rPr>
        <w:t>667004, Республика Тыва, г. Кызыл, ул. Колхозная 2</w:t>
      </w:r>
      <w:r>
        <w:rPr>
          <w:rFonts w:ascii="Tinos" w:eastAsia="Tinos" w:hAnsi="Tinos" w:cs="Tinos"/>
        </w:rPr>
        <w:t>Б, Центральный склад АО «Россети Сибирь Тываэнерго».</w:t>
      </w:r>
    </w:p>
    <w:p w:rsidR="00A71A5C" w:rsidRDefault="00DE47A5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A71A5C" w:rsidRDefault="00DE47A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A71A5C" w:rsidRDefault="00DE47A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</w:t>
      </w:r>
      <w:r>
        <w:rPr>
          <w:rFonts w:ascii="Tinos" w:eastAsia="Tinos" w:hAnsi="Tinos" w:cs="Tinos"/>
          <w:sz w:val="22"/>
          <w:szCs w:val="22"/>
        </w:rPr>
        <w:t>вщика к Покупателю в момент передачи продукции Покупателю (франко-склад Покупателя).</w:t>
      </w:r>
    </w:p>
    <w:p w:rsidR="00A71A5C" w:rsidRDefault="00DE47A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</w:t>
      </w:r>
      <w:r>
        <w:rPr>
          <w:rFonts w:ascii="Tinos" w:eastAsia="Tinos" w:hAnsi="Tinos" w:cs="Tinos"/>
          <w:sz w:val="22"/>
          <w:szCs w:val="22"/>
        </w:rPr>
        <w:t>а или доставкой до Покупателя силами и средствами Поставщика (франко-склад Покупателя).</w:t>
      </w:r>
    </w:p>
    <w:p w:rsidR="00A71A5C" w:rsidRDefault="00DE47A5">
      <w:pPr>
        <w:pStyle w:val="af"/>
        <w:widowControl w:val="0"/>
        <w:suppressLineNumbers/>
        <w:tabs>
          <w:tab w:val="left" w:pos="425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приемки-передачи (отгрузки) Продукции является товарная накладная (товарно-</w:t>
      </w:r>
      <w:r>
        <w:rPr>
          <w:rFonts w:ascii="Tinos" w:eastAsia="Tinos" w:hAnsi="Tinos" w:cs="Tinos"/>
          <w:sz w:val="22"/>
          <w:szCs w:val="22"/>
        </w:rPr>
        <w:lastRenderedPageBreak/>
        <w:t>транспортная накладная) или УПД.</w:t>
      </w:r>
    </w:p>
    <w:p w:rsidR="00A71A5C" w:rsidRDefault="00DE47A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</w:t>
      </w:r>
      <w:r>
        <w:rPr>
          <w:rFonts w:ascii="Tinos" w:eastAsia="Tinos" w:hAnsi="Tinos" w:cs="Tinos"/>
          <w:sz w:val="22"/>
          <w:szCs w:val="22"/>
        </w:rPr>
        <w:t>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</w:t>
      </w:r>
      <w:r>
        <w:rPr>
          <w:rFonts w:ascii="Tinos" w:eastAsia="Tinos" w:hAnsi="Tinos" w:cs="Tinos"/>
          <w:sz w:val="22"/>
          <w:szCs w:val="22"/>
        </w:rPr>
        <w:t xml:space="preserve">вке водным транспортом) или УПД. </w:t>
      </w:r>
    </w:p>
    <w:p w:rsidR="00A71A5C" w:rsidRDefault="00DE47A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</w:t>
      </w:r>
      <w:r>
        <w:rPr>
          <w:rFonts w:ascii="Tinos" w:eastAsia="Tinos" w:hAnsi="Tinos" w:cs="Tinos"/>
          <w:sz w:val="22"/>
          <w:szCs w:val="22"/>
        </w:rPr>
        <w:t>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</w:t>
      </w:r>
      <w:r>
        <w:rPr>
          <w:rFonts w:ascii="Tinos" w:eastAsia="Tinos" w:hAnsi="Tinos" w:cs="Tinos"/>
          <w:sz w:val="22"/>
          <w:szCs w:val="22"/>
        </w:rPr>
        <w:t xml:space="preserve"> (или) транспортной организации.</w:t>
      </w:r>
    </w:p>
    <w:p w:rsidR="00A71A5C" w:rsidRDefault="00DE47A5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Качество и порядок приемки Продукции</w:t>
      </w:r>
    </w:p>
    <w:p w:rsidR="00A71A5C" w:rsidRDefault="00DE47A5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Поставляемая Продукция должна быть экол</w:t>
      </w:r>
      <w:r>
        <w:rPr>
          <w:rFonts w:ascii="Tinos" w:eastAsia="Tinos" w:hAnsi="Tinos" w:cs="Tinos"/>
        </w:rPr>
        <w:t>огически безопасной и по своему качеству должна соответствовать наименованию и характеристикам, указанным в Спецификации (Приложение № 1) и Приложении № 5 к настоящему Договору, должна быть изготовлена в год поставки или предшествующий ему, быть ранее не и</w:t>
      </w:r>
      <w:r>
        <w:rPr>
          <w:rFonts w:ascii="Tinos" w:eastAsia="Tinos" w:hAnsi="Tinos" w:cs="Tinos"/>
        </w:rPr>
        <w:t>спользованной и иметь сервисный центр предприятия-производителя в РФ.</w:t>
      </w:r>
    </w:p>
    <w:p w:rsidR="00A71A5C" w:rsidRDefault="00DE47A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соответствовать требованиям:</w:t>
      </w:r>
    </w:p>
    <w:p w:rsidR="00A71A5C" w:rsidRDefault="00DE47A5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Действующих на территории Российской Федерации нормативно-технических документов;</w:t>
      </w:r>
    </w:p>
    <w:p w:rsidR="00A71A5C" w:rsidRDefault="00DE47A5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Положения ПАО «Россети» О единой технической политике в эл</w:t>
      </w:r>
      <w:r>
        <w:rPr>
          <w:rFonts w:ascii="Tinos" w:eastAsia="Tinos" w:hAnsi="Tinos" w:cs="Tinos"/>
        </w:rPr>
        <w:t>ектросетевом комплексе;</w:t>
      </w:r>
    </w:p>
    <w:p w:rsidR="00A71A5C" w:rsidRDefault="00DE47A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A71A5C" w:rsidRDefault="00DE47A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</w:t>
      </w:r>
      <w:r>
        <w:rPr>
          <w:rFonts w:ascii="Tinos" w:eastAsia="Tinos" w:hAnsi="Tinos" w:cs="Tinos"/>
        </w:rPr>
        <w:t>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</w:t>
      </w:r>
      <w:r>
        <w:rPr>
          <w:rFonts w:ascii="Tinos" w:eastAsia="Tinos" w:hAnsi="Tinos" w:cs="Tinos"/>
        </w:rPr>
        <w:t xml:space="preserve">их условиях изготовителя изделия, требованиям ГОСТ 23216-78 и др. нормативно-технической документации. </w:t>
      </w:r>
    </w:p>
    <w:p w:rsidR="00A71A5C" w:rsidRDefault="00DE47A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nos" w:eastAsia="Tinos" w:hAnsi="Tinos" w:cs="Tinos"/>
          <w:lang w:eastAsia="en-US"/>
        </w:rPr>
        <w:t xml:space="preserve"> </w:t>
      </w:r>
      <w:r>
        <w:rPr>
          <w:rFonts w:ascii="Tinos" w:eastAsia="Tinos" w:hAnsi="Tinos" w:cs="Tinos"/>
        </w:rPr>
        <w:t>должна быть рассч</w:t>
      </w:r>
      <w:r>
        <w:rPr>
          <w:rFonts w:ascii="Tinos" w:eastAsia="Tinos" w:hAnsi="Tinos" w:cs="Tinos"/>
        </w:rPr>
        <w:t>итана на эксплуатацию в непрерывном режиме круглосуточно в заданных условиях в течение установленного срока службы.</w:t>
      </w:r>
    </w:p>
    <w:p w:rsidR="00A71A5C" w:rsidRDefault="00DE47A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iCs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</w:t>
      </w:r>
      <w:r>
        <w:rPr>
          <w:rFonts w:ascii="Tinos" w:eastAsia="Tinos" w:hAnsi="Tinos" w:cs="Tinos"/>
          <w:iCs/>
        </w:rPr>
        <w:t>на русском языке, иметь четкие обозначения и сохраняться на весь срок службы поставляемой продукции.</w:t>
      </w:r>
    </w:p>
    <w:p w:rsidR="00A71A5C" w:rsidRDefault="00DE47A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A71A5C" w:rsidRDefault="00DE47A5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Срок гарантии на поставля</w:t>
      </w:r>
      <w:r>
        <w:rPr>
          <w:rFonts w:ascii="Tinos" w:eastAsia="Tinos" w:hAnsi="Tinos" w:cs="Tinos"/>
        </w:rPr>
        <w:t>емые материалы и оборудование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A71A5C" w:rsidRDefault="00DE47A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Покупателем, устранять любые дефе</w:t>
      </w:r>
      <w:r>
        <w:rPr>
          <w:rFonts w:ascii="Tinos" w:eastAsia="Tinos" w:hAnsi="Tinos" w:cs="Tinos"/>
        </w:rPr>
        <w:t>кты в поставляемом оборудовании, материалах, выявленные в течение гарантийного срока.</w:t>
      </w:r>
    </w:p>
    <w:p w:rsidR="00A71A5C" w:rsidRDefault="00DE47A5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</w:t>
      </w:r>
      <w:r>
        <w:rPr>
          <w:rFonts w:ascii="Tinos" w:eastAsia="Tinos" w:hAnsi="Tinos" w:cs="Tinos"/>
        </w:rPr>
        <w:t xml:space="preserve">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A71A5C" w:rsidRDefault="00DE47A5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</w:t>
      </w:r>
      <w:r>
        <w:rPr>
          <w:rFonts w:ascii="Tinos" w:eastAsia="Tinos" w:hAnsi="Tinos" w:cs="Tinos"/>
        </w:rPr>
        <w:t xml:space="preserve">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</w:t>
      </w:r>
      <w:r>
        <w:rPr>
          <w:rFonts w:ascii="Tinos" w:eastAsia="Tinos" w:hAnsi="Tinos" w:cs="Tinos"/>
        </w:rPr>
        <w:t>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A71A5C" w:rsidRDefault="00DE47A5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</w:t>
      </w:r>
      <w:r>
        <w:rPr>
          <w:rFonts w:ascii="Tinos" w:eastAsia="Tinos" w:hAnsi="Tinos" w:cs="Tinos"/>
        </w:rPr>
        <w:t xml:space="preserve">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A71A5C" w:rsidRDefault="00DE47A5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A71A5C" w:rsidRDefault="00DE47A5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A71A5C" w:rsidRDefault="00DE47A5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поставляемая Продукция проходит входной контроль, осуществляемый </w:t>
      </w:r>
      <w:r>
        <w:rPr>
          <w:rFonts w:ascii="Tinos" w:eastAsia="Tinos" w:hAnsi="Tinos" w:cs="Tinos"/>
        </w:rPr>
        <w:t xml:space="preserve">представителями АО «Россети Сибирь Тываэнерго» при получении на склад. </w:t>
      </w:r>
    </w:p>
    <w:p w:rsidR="00A71A5C" w:rsidRDefault="00DE47A5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A71A5C" w:rsidRDefault="00DE47A5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</w:t>
      </w:r>
      <w:r>
        <w:rPr>
          <w:rFonts w:ascii="Tinos" w:eastAsia="Tinos" w:hAnsi="Tinos" w:cs="Tinos"/>
        </w:rPr>
        <w:t>зводится в соответствии с законодательством Российской Федерации (ст. 513 ГК РФ), СО_5.022 и условиями Договора.</w:t>
      </w:r>
    </w:p>
    <w:p w:rsidR="00A71A5C" w:rsidRDefault="00DE47A5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A71A5C" w:rsidRDefault="00DE47A5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упаковки:</w:t>
      </w:r>
    </w:p>
    <w:p w:rsidR="00A71A5C" w:rsidRDefault="00DE47A5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проверку соответствия количества отгр</w:t>
      </w:r>
      <w:r>
        <w:rPr>
          <w:rFonts w:ascii="Tinos" w:eastAsia="Tinos" w:hAnsi="Tinos" w:cs="Tinos"/>
        </w:rPr>
        <w:t>уженных и поступивших поставочных мест;</w:t>
      </w:r>
    </w:p>
    <w:p w:rsidR="00A71A5C" w:rsidRDefault="00DE47A5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A71A5C" w:rsidRDefault="00DE47A5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</w:t>
      </w:r>
      <w:r>
        <w:rPr>
          <w:rFonts w:ascii="Tinos" w:eastAsia="Tinos" w:hAnsi="Tinos" w:cs="Tinos"/>
        </w:rPr>
        <w:t xml:space="preserve"> обеспечения функционирования объектов электросетевого комплекса, предъявляемой на контроль, установленным требованиям;</w:t>
      </w:r>
    </w:p>
    <w:p w:rsidR="00A71A5C" w:rsidRDefault="00DE47A5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</w:t>
      </w:r>
      <w:r>
        <w:rPr>
          <w:rFonts w:ascii="Tinos" w:eastAsia="Tinos" w:hAnsi="Tinos" w:cs="Tinos"/>
        </w:rPr>
        <w:t>ции;</w:t>
      </w:r>
    </w:p>
    <w:p w:rsidR="00A71A5C" w:rsidRDefault="00DE47A5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A71A5C" w:rsidRDefault="00DE47A5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участник обязан за свой счет заменить поставленную продукцию.</w:t>
      </w:r>
    </w:p>
    <w:p w:rsidR="00A71A5C" w:rsidRDefault="00DE47A5">
      <w:pPr>
        <w:pStyle w:val="afd"/>
        <w:tabs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4.7. </w:t>
      </w:r>
      <w:r>
        <w:rPr>
          <w:rFonts w:ascii="Tinos" w:eastAsia="Tinos" w:hAnsi="Tinos" w:cs="Tinos"/>
        </w:rPr>
        <w:t>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</w:t>
      </w:r>
      <w:r>
        <w:rPr>
          <w:rFonts w:ascii="Tinos" w:eastAsia="Tinos" w:hAnsi="Tinos" w:cs="Tinos"/>
        </w:rPr>
        <w:t>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</w:t>
      </w:r>
      <w:r>
        <w:rPr>
          <w:rFonts w:ascii="Tinos" w:eastAsia="Tinos" w:hAnsi="Tinos" w:cs="Tinos"/>
        </w:rPr>
        <w:t>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</w:t>
      </w:r>
      <w:r>
        <w:rPr>
          <w:rFonts w:ascii="Tinos" w:eastAsia="Tinos" w:hAnsi="Tinos" w:cs="Tinos"/>
        </w:rPr>
        <w:t>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</w:t>
      </w:r>
      <w:r>
        <w:rPr>
          <w:rFonts w:ascii="Tinos" w:eastAsia="Tinos" w:hAnsi="Tinos" w:cs="Tinos"/>
        </w:rPr>
        <w:t xml:space="preserve">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tooltip="https://www.rosseti.ru/suppliers/technical-policy/equipment-quality-control/" w:history="1">
        <w:r>
          <w:rPr>
            <w:rStyle w:val="af5"/>
            <w:rFonts w:ascii="Tinos" w:eastAsia="Tinos" w:hAnsi="Tinos" w:cs="Tinos"/>
          </w:rPr>
          <w:t>https://www.rosseti.ru/suppliers/technical-policy/equipment-quality-control/</w:t>
        </w:r>
      </w:hyperlink>
      <w:r>
        <w:rPr>
          <w:rFonts w:ascii="Tinos" w:eastAsia="Tinos" w:hAnsi="Tinos" w:cs="Tinos"/>
        </w:rPr>
        <w:t xml:space="preserve">). </w:t>
      </w:r>
    </w:p>
    <w:p w:rsidR="00A71A5C" w:rsidRDefault="00DE47A5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</w:t>
      </w:r>
      <w:r>
        <w:rPr>
          <w:rFonts w:ascii="Tinos" w:eastAsia="Tinos" w:hAnsi="Tinos" w:cs="Tinos"/>
        </w:rPr>
        <w:t>ать Покупателю оригиналы следующих документов на русском языке:</w:t>
      </w:r>
    </w:p>
    <w:p w:rsidR="00A71A5C" w:rsidRDefault="00DE47A5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Сертификаты/декларации соответствия и протоколы испытаний, подтверждающих заявленные характеристики, документацию по монтажу, наладке и эксплуатации, а также типовые проектные решения для ВЛИ </w:t>
      </w:r>
      <w:r>
        <w:rPr>
          <w:rFonts w:ascii="Tinos" w:eastAsia="Tinos" w:hAnsi="Tinos" w:cs="Tinos"/>
        </w:rPr>
        <w:t>0,4 кВ и типовые технологические карты.</w:t>
      </w:r>
    </w:p>
    <w:p w:rsidR="00A71A5C" w:rsidRDefault="00DE47A5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A71A5C" w:rsidRDefault="00DE47A5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A71A5C" w:rsidRDefault="00DE47A5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</w:t>
      </w:r>
      <w:r>
        <w:rPr>
          <w:rFonts w:ascii="Tinos" w:eastAsia="Tinos" w:hAnsi="Tinos" w:cs="Tinos"/>
        </w:rPr>
        <w:t xml:space="preserve"> подтверждающий страну происхождения Продукции.</w:t>
      </w:r>
    </w:p>
    <w:p w:rsidR="00A71A5C" w:rsidRDefault="00DE47A5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</w:t>
      </w:r>
      <w:r>
        <w:rPr>
          <w:rFonts w:ascii="Tinos" w:eastAsia="Tinos" w:hAnsi="Tinos" w:cs="Tinos"/>
        </w:rPr>
        <w:t>в, когда Товар допущен к применению КДО в случаях, предусмотренных в Регламенте работы КДО).</w:t>
      </w:r>
    </w:p>
    <w:p w:rsidR="00A71A5C" w:rsidRDefault="00DE47A5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</w:t>
      </w:r>
      <w:r>
        <w:rPr>
          <w:rFonts w:ascii="Tinos" w:eastAsia="Tinos" w:hAnsi="Tinos" w:cs="Tinos"/>
        </w:rPr>
        <w:t>о знака не позднее 3 (трех) рабочих дней с момента заключения настоящего Договора.</w:t>
      </w:r>
    </w:p>
    <w:p w:rsidR="00A71A5C" w:rsidRDefault="00DE47A5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                                   5. Тара и упаковка</w:t>
      </w:r>
    </w:p>
    <w:p w:rsidR="00A71A5C" w:rsidRDefault="00DE47A5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</w:t>
      </w:r>
      <w:r>
        <w:rPr>
          <w:rFonts w:ascii="Tinos" w:eastAsia="Tinos" w:hAnsi="Tinos" w:cs="Tinos"/>
          <w:sz w:val="22"/>
          <w:szCs w:val="22"/>
        </w:rPr>
        <w:t>ждение и (или) уничтожение.</w:t>
      </w:r>
    </w:p>
    <w:p w:rsidR="00A71A5C" w:rsidRDefault="00DE47A5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rFonts w:ascii="Tinos" w:eastAsia="Tinos" w:hAnsi="Tinos" w:cs="Tinos"/>
          <w:sz w:val="22"/>
          <w:szCs w:val="22"/>
        </w:rPr>
        <w:t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A71A5C" w:rsidRDefault="00DE47A5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тары и упаковки входит в стоимость Продукции, указанную в Спецификации (Приложение № </w:t>
      </w:r>
      <w:r>
        <w:rPr>
          <w:rFonts w:ascii="Tinos" w:eastAsia="Tinos" w:hAnsi="Tinos" w:cs="Tinos"/>
          <w:sz w:val="22"/>
          <w:szCs w:val="22"/>
        </w:rPr>
        <w:lastRenderedPageBreak/>
        <w:t>1).</w:t>
      </w:r>
    </w:p>
    <w:p w:rsidR="00A71A5C" w:rsidRDefault="00DE47A5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rFonts w:ascii="Tinos" w:eastAsia="Tinos" w:hAnsi="Tinos" w:cs="Tinos"/>
          <w:sz w:val="22"/>
          <w:szCs w:val="22"/>
        </w:rPr>
        <w:t>кции Покупателем.</w:t>
      </w:r>
    </w:p>
    <w:p w:rsidR="00A71A5C" w:rsidRDefault="00DE47A5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</w:t>
      </w:r>
      <w:r>
        <w:rPr>
          <w:rFonts w:ascii="Tinos" w:eastAsia="Tinos" w:hAnsi="Tinos" w:cs="Tinos"/>
          <w:sz w:val="22"/>
          <w:szCs w:val="22"/>
        </w:rPr>
        <w:t>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A71A5C" w:rsidRDefault="00DE47A5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(кр</w:t>
      </w:r>
      <w:r>
        <w:rPr>
          <w:rFonts w:ascii="Tinos" w:eastAsia="Tinos" w:hAnsi="Tinos" w:cs="Tinos"/>
          <w:bCs/>
          <w:sz w:val="22"/>
          <w:szCs w:val="22"/>
        </w:rPr>
        <w:t>оме случаев, когда Товар допущен к применению КДО в случаях, предусмотренных в Регламенте работы КДО) п. 4.8.5. или</w:t>
      </w:r>
      <w:r>
        <w:rPr>
          <w:rFonts w:ascii="Tinos" w:eastAsia="Tinos" w:hAnsi="Tinos" w:cs="Tinos"/>
          <w:sz w:val="22"/>
          <w:szCs w:val="22"/>
        </w:rPr>
        <w:t xml:space="preserve"> непредставление/нарушение сроков представления документов, предусмотренных пп. 4.8.1. – 4.8.3. Договора, Поставщик уплачивает неустойку в ра</w:t>
      </w:r>
      <w:r>
        <w:rPr>
          <w:rFonts w:ascii="Tinos" w:eastAsia="Tinos" w:hAnsi="Tinos" w:cs="Tinos"/>
          <w:sz w:val="22"/>
          <w:szCs w:val="22"/>
        </w:rPr>
        <w:t>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A71A5C" w:rsidRDefault="00DE47A5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</w:t>
      </w:r>
      <w:r>
        <w:rPr>
          <w:rFonts w:ascii="Tinos" w:eastAsia="Tinos" w:hAnsi="Tinos" w:cs="Tinos"/>
          <w:sz w:val="22"/>
          <w:szCs w:val="22"/>
        </w:rPr>
        <w:t xml:space="preserve">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неисполнения или ненадлежащего исполнения Покупателем </w:t>
      </w:r>
      <w:r>
        <w:rPr>
          <w:rFonts w:ascii="Tinos" w:eastAsia="Tinos" w:hAnsi="Tinos" w:cs="Tinos"/>
          <w:sz w:val="22"/>
          <w:szCs w:val="22"/>
        </w:rPr>
        <w:t xml:space="preserve">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A71A5C" w:rsidRDefault="00DE47A5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</w:t>
      </w:r>
      <w:r>
        <w:rPr>
          <w:rFonts w:ascii="Tinos" w:eastAsia="Tinos" w:hAnsi="Tinos" w:cs="Tinos"/>
          <w:sz w:val="22"/>
          <w:szCs w:val="22"/>
        </w:rPr>
        <w:t>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a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A71A5C" w:rsidRDefault="00DE47A5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</w:t>
      </w:r>
      <w:r>
        <w:rPr>
          <w:rFonts w:ascii="Tinos" w:eastAsia="Tinos" w:hAnsi="Tinos" w:cs="Tinos"/>
          <w:sz w:val="22"/>
          <w:szCs w:val="22"/>
        </w:rPr>
        <w:t>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A71A5C" w:rsidRDefault="00DE47A5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</w:t>
      </w:r>
      <w:r>
        <w:rPr>
          <w:rFonts w:ascii="Tinos" w:eastAsia="Tinos" w:hAnsi="Tinos" w:cs="Tinos"/>
          <w:sz w:val="22"/>
          <w:szCs w:val="22"/>
        </w:rPr>
        <w:t>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</w:t>
      </w:r>
      <w:r>
        <w:rPr>
          <w:rFonts w:ascii="Tinos" w:eastAsia="Tinos" w:hAnsi="Tinos" w:cs="Tinos"/>
          <w:sz w:val="22"/>
          <w:szCs w:val="22"/>
        </w:rPr>
        <w:t xml:space="preserve"> Поставщик уплачивает Покупателю штраф в размере 0,1% от стоимости Договора.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A71A5C" w:rsidRDefault="00DE47A5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подлежащего оплате Покупателем Товара по Договору </w:t>
      </w:r>
      <w:r>
        <w:rPr>
          <w:rFonts w:ascii="Tinos" w:eastAsia="Tinos" w:hAnsi="Tinos" w:cs="Tinos"/>
          <w:sz w:val="22"/>
          <w:szCs w:val="22"/>
        </w:rPr>
        <w:t xml:space="preserve">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</w:t>
      </w:r>
      <w:r>
        <w:rPr>
          <w:rFonts w:ascii="Tinos" w:eastAsia="Tinos" w:hAnsi="Tinos" w:cs="Tinos"/>
          <w:sz w:val="22"/>
          <w:szCs w:val="22"/>
        </w:rPr>
        <w:t>и иных санкций, Покупатель вправе выставить Поставщику счет на оплату санкций, превышающих стоимость Товара по Договору.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</w:t>
      </w:r>
      <w:r>
        <w:rPr>
          <w:rFonts w:ascii="Tinos" w:eastAsia="Tinos" w:hAnsi="Tinos" w:cs="Tinos"/>
          <w:sz w:val="22"/>
          <w:szCs w:val="22"/>
        </w:rPr>
        <w:t>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</w:t>
      </w:r>
      <w:r>
        <w:rPr>
          <w:rFonts w:ascii="Tinos" w:eastAsia="Tinos" w:hAnsi="Tinos" w:cs="Tinos"/>
          <w:sz w:val="22"/>
          <w:szCs w:val="22"/>
        </w:rPr>
        <w:t>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A71A5C" w:rsidRDefault="00DE47A5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Если Споры пере</w:t>
      </w:r>
      <w:r>
        <w:rPr>
          <w:rFonts w:ascii="Tinos" w:eastAsia="Tinos" w:hAnsi="Tinos" w:cs="Tinos"/>
          <w:sz w:val="22"/>
          <w:szCs w:val="22"/>
        </w:rPr>
        <w:t>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A71A5C" w:rsidRDefault="00DE47A5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</w:t>
      </w:r>
      <w:r>
        <w:rPr>
          <w:rFonts w:ascii="Tinos" w:eastAsia="Tinos" w:hAnsi="Tinos" w:cs="Tinos"/>
          <w:sz w:val="22"/>
          <w:szCs w:val="22"/>
        </w:rPr>
        <w:t xml:space="preserve"> документы и иные материалы в рамках арбитража могут направляться по следующим адресам электронной почты:</w:t>
      </w:r>
    </w:p>
    <w:p w:rsidR="00A71A5C" w:rsidRDefault="00DE47A5">
      <w:pPr>
        <w:pStyle w:val="af2"/>
        <w:numPr>
          <w:ilvl w:val="0"/>
          <w:numId w:val="2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A71A5C" w:rsidRDefault="00DE47A5">
      <w:pPr>
        <w:pStyle w:val="af2"/>
        <w:numPr>
          <w:ilvl w:val="0"/>
          <w:numId w:val="2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</w:t>
      </w:r>
      <w:r>
        <w:rPr>
          <w:rFonts w:ascii="Tinos" w:eastAsia="Tinos" w:hAnsi="Tinos" w:cs="Tinos"/>
          <w:sz w:val="22"/>
          <w:szCs w:val="22"/>
        </w:rPr>
        <w:t>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A71A5C" w:rsidRDefault="00DE47A5">
      <w:pPr>
        <w:keepNext/>
        <w:numPr>
          <w:ilvl w:val="0"/>
          <w:numId w:val="6"/>
        </w:numPr>
        <w:tabs>
          <w:tab w:val="left" w:pos="425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4"/>
      </w:r>
    </w:p>
    <w:p w:rsidR="00A71A5C" w:rsidRDefault="00DE47A5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7.1. </w:t>
      </w:r>
      <w:r>
        <w:rPr>
          <w:rFonts w:ascii="Tinos" w:eastAsia="Tinos" w:hAnsi="Tinos" w:cs="Tinos"/>
          <w:highlight w:val="white"/>
        </w:rPr>
        <w:t>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5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</w:t>
      </w:r>
      <w:r>
        <w:rPr>
          <w:rFonts w:ascii="Tinos" w:eastAsia="Tinos" w:hAnsi="Tinos" w:cs="Tinos"/>
        </w:rPr>
        <w:t>.</w:t>
      </w:r>
    </w:p>
    <w:p w:rsidR="00A71A5C" w:rsidRDefault="00DE47A5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highlight w:val="white"/>
        </w:rPr>
        <w:t>к настоящему Договору. Все расходы, связанные с предоставлением такого обеспечения, несет Поставщик.</w:t>
      </w:r>
    </w:p>
    <w:p w:rsidR="00A71A5C" w:rsidRDefault="00DE47A5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A71A5C" w:rsidRDefault="00DE47A5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Стороны </w:t>
      </w:r>
      <w:r>
        <w:rPr>
          <w:rFonts w:ascii="Tinos" w:eastAsia="Tinos" w:hAnsi="Tinos" w:cs="Tinos"/>
        </w:rPr>
        <w:t>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A71A5C" w:rsidRDefault="00DE47A5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</w:t>
      </w:r>
      <w:r>
        <w:rPr>
          <w:rFonts w:ascii="Tinos" w:eastAsia="Tinos" w:hAnsi="Tinos" w:cs="Tinos"/>
        </w:rPr>
        <w:t>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</w:t>
      </w:r>
      <w:r>
        <w:rPr>
          <w:rFonts w:ascii="Tinos" w:eastAsia="Tinos" w:hAnsi="Tinos" w:cs="Tinos"/>
        </w:rPr>
        <w:t xml:space="preserve">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</w:t>
      </w:r>
      <w:r>
        <w:rPr>
          <w:rFonts w:ascii="Tinos" w:eastAsia="Tinos" w:hAnsi="Tinos" w:cs="Tinos"/>
        </w:rPr>
        <w:t>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</w:t>
      </w:r>
      <w:r>
        <w:rPr>
          <w:rFonts w:ascii="Tinos" w:eastAsia="Tinos" w:hAnsi="Tinos" w:cs="Tinos"/>
        </w:rPr>
        <w:t xml:space="preserve">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A71A5C" w:rsidRDefault="00DE47A5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7.1.  настоящего Договора, срок исполнения Сторонами обязательств по Договору отодвига</w:t>
      </w:r>
      <w:r>
        <w:rPr>
          <w:rFonts w:ascii="Tinos" w:eastAsia="Tinos" w:hAnsi="Tinos" w:cs="Tinos"/>
        </w:rPr>
        <w:t>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</w:t>
      </w:r>
      <w:r>
        <w:rPr>
          <w:rFonts w:ascii="Tinos" w:eastAsia="Tinos" w:hAnsi="Tinos" w:cs="Tinos"/>
        </w:rPr>
        <w:t>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A71A5C" w:rsidRDefault="00DE47A5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невыполнения такой Стороной обязанности уведомлен</w:t>
      </w:r>
      <w:r>
        <w:rPr>
          <w:rFonts w:ascii="Tinos" w:eastAsia="Tinos" w:hAnsi="Tinos" w:cs="Tinos"/>
        </w:rPr>
        <w:t>ия другой Стороны об обстоятельствах непреодолимой силы в установленный Договором срок.</w:t>
      </w:r>
    </w:p>
    <w:p w:rsidR="00A71A5C" w:rsidRDefault="00DE47A5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</w:t>
      </w:r>
      <w:r>
        <w:rPr>
          <w:rFonts w:ascii="Tinos" w:eastAsia="Tinos" w:hAnsi="Tinos" w:cs="Tinos"/>
        </w:rPr>
        <w:t>преодолимой силы.</w:t>
      </w:r>
    </w:p>
    <w:p w:rsidR="00A71A5C" w:rsidRDefault="00DE47A5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A71A5C" w:rsidRDefault="00DE47A5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Сибирь Тываэнерго» реализует требования </w:t>
      </w:r>
      <w:r>
        <w:rPr>
          <w:rFonts w:ascii="Tinos" w:eastAsia="Tinos" w:hAnsi="Tinos" w:cs="Tinos"/>
        </w:rPr>
        <w:t xml:space="preserve">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</w:t>
      </w:r>
      <w:r>
        <w:rPr>
          <w:rFonts w:ascii="Tinos" w:eastAsia="Tinos" w:hAnsi="Tinos" w:cs="Tinos"/>
        </w:rPr>
        <w:t>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71A5C" w:rsidRDefault="00DE47A5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</w:t>
      </w:r>
      <w:r>
        <w:rPr>
          <w:rFonts w:ascii="Tinos" w:eastAsia="Tinos" w:hAnsi="Tinos" w:cs="Tinos"/>
        </w:rPr>
        <w:t xml:space="preserve">икой, представленных в разделе «Антикоррупционная 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</w:t>
        </w:r>
        <w:r>
          <w:rPr>
            <w:rStyle w:val="af5"/>
            <w:rFonts w:ascii="Tinos" w:eastAsia="Tinos" w:hAnsi="Tinos" w:cs="Tinos"/>
          </w:rPr>
          <w:t>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</w:t>
      </w:r>
      <w:r>
        <w:rPr>
          <w:rFonts w:ascii="Tinos" w:eastAsia="Tinos" w:hAnsi="Tinos" w:cs="Tinos"/>
        </w:rPr>
        <w:t>венников, должностных лиц, работников и/или посредников.</w:t>
      </w:r>
    </w:p>
    <w:p w:rsidR="00A71A5C" w:rsidRDefault="00DE47A5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</w:t>
      </w:r>
      <w:r>
        <w:rPr>
          <w:rFonts w:ascii="Tinos" w:eastAsia="Tinos" w:hAnsi="Tinos" w:cs="Tinos"/>
        </w:rPr>
        <w:t>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71A5C" w:rsidRDefault="00DE47A5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</w:t>
      </w:r>
      <w:r>
        <w:rPr>
          <w:rFonts w:ascii="Tinos" w:eastAsia="Tinos" w:hAnsi="Tinos" w:cs="Tinos"/>
        </w:rPr>
        <w:t>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</w:t>
      </w:r>
      <w:r>
        <w:rPr>
          <w:rFonts w:ascii="Tinos" w:eastAsia="Tinos" w:hAnsi="Tinos" w:cs="Tinos"/>
        </w:rPr>
        <w:t xml:space="preserve"> этим работником каких-либо действий в пользу стимулирующей его Стороны.</w:t>
      </w:r>
    </w:p>
    <w:p w:rsidR="00A71A5C" w:rsidRDefault="00DE47A5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–9.3 Антикоррупционной оговорки, указанная Сторона об</w:t>
      </w:r>
      <w:r>
        <w:rPr>
          <w:rFonts w:ascii="Tinos" w:eastAsia="Tinos" w:hAnsi="Tinos" w:cs="Tinos"/>
        </w:rPr>
        <w:t>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</w:t>
      </w:r>
      <w:r>
        <w:rPr>
          <w:rFonts w:ascii="Tinos" w:eastAsia="Tinos" w:hAnsi="Tinos" w:cs="Tinos"/>
        </w:rPr>
        <w:t>чение десяти рабочих дней с даты направления письменного уведомления.</w:t>
      </w:r>
    </w:p>
    <w:p w:rsidR="00A71A5C" w:rsidRDefault="00DE47A5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</w:t>
      </w:r>
      <w:r>
        <w:rPr>
          <w:rFonts w:ascii="Tinos" w:eastAsia="Tinos" w:hAnsi="Tinos" w:cs="Tinos"/>
        </w:rPr>
        <w:t>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A71A5C" w:rsidRDefault="00DE47A5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</w:t>
      </w:r>
      <w:r>
        <w:rPr>
          <w:rFonts w:ascii="Tinos" w:eastAsia="Tinos" w:hAnsi="Tinos" w:cs="Tinos"/>
        </w:rPr>
        <w:t>енных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</w:t>
      </w:r>
      <w:r>
        <w:rPr>
          <w:rFonts w:ascii="Tinos" w:eastAsia="Tinos" w:hAnsi="Tinos" w:cs="Tinos"/>
        </w:rPr>
        <w:t>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</w:t>
      </w:r>
      <w:r>
        <w:rPr>
          <w:rFonts w:ascii="Tinos" w:eastAsia="Tinos" w:hAnsi="Tinos" w:cs="Tinos"/>
        </w:rPr>
        <w:t>ь возмещения реального ущерба, возникшего в результате такого расторжения.</w:t>
      </w:r>
    </w:p>
    <w:p w:rsidR="00A71A5C" w:rsidRDefault="00DE47A5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</w:t>
      </w:r>
      <w:r>
        <w:rPr>
          <w:rFonts w:ascii="Tinos" w:eastAsia="Tinos" w:hAnsi="Tinos" w:cs="Tinos"/>
          <w:sz w:val="22"/>
          <w:szCs w:val="22"/>
        </w:rPr>
        <w:t xml:space="preserve">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</w:t>
      </w:r>
      <w:r>
        <w:rPr>
          <w:rFonts w:ascii="Tinos" w:eastAsia="Tinos" w:hAnsi="Tinos" w:cs="Tinos"/>
          <w:sz w:val="22"/>
          <w:szCs w:val="22"/>
        </w:rPr>
        <w:t>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</w:t>
      </w:r>
      <w:r>
        <w:rPr>
          <w:rFonts w:ascii="Tinos" w:eastAsia="Tinos" w:hAnsi="Tinos" w:cs="Tinos"/>
          <w:sz w:val="22"/>
          <w:szCs w:val="22"/>
        </w:rPr>
        <w:t>орон в отношении конфиденциальной информации действуют в течение 5 (пяти) лет после прекращения действия Договора.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</w:t>
      </w:r>
      <w:r>
        <w:rPr>
          <w:rFonts w:ascii="Tinos" w:eastAsia="Tinos" w:hAnsi="Tinos" w:cs="Tinos"/>
          <w:sz w:val="22"/>
          <w:szCs w:val="22"/>
        </w:rPr>
        <w:t>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A71A5C" w:rsidRDefault="00DE47A5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</w:t>
      </w:r>
      <w:r>
        <w:rPr>
          <w:rFonts w:ascii="Tinos" w:eastAsia="Tinos" w:hAnsi="Tinos" w:cs="Tinos"/>
          <w:b/>
        </w:rPr>
        <w:t>ебования</w:t>
      </w:r>
      <w:r>
        <w:rPr>
          <w:rStyle w:val="af4"/>
          <w:rFonts w:ascii="Tinos" w:eastAsia="Tinos" w:hAnsi="Tinos" w:cs="Tinos"/>
          <w:b/>
        </w:rPr>
        <w:footnoteReference w:id="6"/>
      </w:r>
    </w:p>
    <w:p w:rsidR="00A71A5C" w:rsidRDefault="00DE47A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</w:t>
      </w:r>
      <w:r>
        <w:rPr>
          <w:rFonts w:ascii="Tinos" w:eastAsia="Tinos" w:hAnsi="Tinos" w:cs="Tinos"/>
        </w:rPr>
        <w:t>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A71A5C" w:rsidRDefault="00DE47A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</w:t>
      </w:r>
      <w:r>
        <w:rPr>
          <w:rFonts w:ascii="Tinos" w:eastAsia="Tinos" w:hAnsi="Tinos" w:cs="Tinos"/>
        </w:rPr>
        <w:t xml:space="preserve">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A71A5C" w:rsidRDefault="00DE47A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 О</w:t>
      </w:r>
      <w:r>
        <w:rPr>
          <w:rFonts w:ascii="Tinos" w:eastAsia="Tinos" w:hAnsi="Tinos" w:cs="Tinos"/>
        </w:rPr>
        <w:t>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A71A5C" w:rsidRDefault="00DE47A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 xml:space="preserve">Куратор договора в течение 1 (одного) рабочего дня </w:t>
      </w:r>
      <w:r>
        <w:rPr>
          <w:rFonts w:ascii="Tinos" w:eastAsia="Tinos" w:hAnsi="Tinos" w:cs="Tinos"/>
        </w:rPr>
        <w:t>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</w:t>
      </w:r>
      <w:r>
        <w:rPr>
          <w:rFonts w:ascii="Tinos" w:eastAsia="Tinos" w:hAnsi="Tinos" w:cs="Tinos"/>
        </w:rPr>
        <w:t xml:space="preserve">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A71A5C" w:rsidRDefault="00DE47A5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A71A5C" w:rsidRDefault="00DE47A5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</w:t>
      </w:r>
      <w:r>
        <w:rPr>
          <w:rFonts w:ascii="Tinos" w:eastAsia="Tinos" w:hAnsi="Tinos" w:cs="Tinos"/>
          <w:sz w:val="22"/>
          <w:szCs w:val="22"/>
        </w:rPr>
        <w:t>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A71A5C" w:rsidRDefault="00DE47A5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</w:t>
      </w:r>
      <w:r>
        <w:rPr>
          <w:rFonts w:ascii="Tinos" w:eastAsia="Tinos" w:hAnsi="Tinos" w:cs="Tinos"/>
          <w:sz w:val="22"/>
          <w:szCs w:val="22"/>
        </w:rPr>
        <w:t>ем слов и выражений.</w:t>
      </w:r>
    </w:p>
    <w:p w:rsidR="00A71A5C" w:rsidRDefault="00DE47A5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A71A5C" w:rsidRDefault="00DE47A5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</w:t>
      </w:r>
      <w:r>
        <w:rPr>
          <w:rFonts w:ascii="Tinos" w:eastAsia="Tinos" w:hAnsi="Tinos" w:cs="Tinos"/>
        </w:rPr>
        <w:t>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</w:t>
      </w:r>
      <w:r>
        <w:rPr>
          <w:rFonts w:ascii="Tinos" w:eastAsia="Tinos" w:hAnsi="Tinos" w:cs="Tinos"/>
        </w:rPr>
        <w:t xml:space="preserve">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>;</w:t>
      </w:r>
    </w:p>
    <w:p w:rsidR="00A71A5C" w:rsidRDefault="00DE47A5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Поставщиком к исполнению своих обязательств по договорам третьих лиц до заключения договора с указанными л</w:t>
      </w:r>
      <w:r>
        <w:rPr>
          <w:rFonts w:ascii="Tinos" w:eastAsia="Tinos" w:hAnsi="Tinos" w:cs="Tinos"/>
        </w:rPr>
        <w:t>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>.</w:t>
      </w:r>
    </w:p>
    <w:p w:rsidR="00A71A5C" w:rsidRDefault="00DE47A5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</w:t>
      </w:r>
      <w:r>
        <w:rPr>
          <w:rFonts w:ascii="Tinos" w:eastAsia="Tinos" w:hAnsi="Tinos" w:cs="Tinos"/>
        </w:rPr>
        <w:t>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</w:t>
      </w:r>
      <w:r>
        <w:rPr>
          <w:rFonts w:ascii="Tinos" w:eastAsia="Tinos" w:hAnsi="Tinos" w:cs="Tinos"/>
        </w:rPr>
        <w:t xml:space="preserve">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</w:t>
      </w:r>
      <w:r>
        <w:rPr>
          <w:rFonts w:ascii="Tinos" w:eastAsia="Tinos" w:hAnsi="Tinos" w:cs="Tinos"/>
        </w:rPr>
        <w:t xml:space="preserve">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A71A5C" w:rsidRDefault="00DE47A5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е</w:t>
      </w:r>
      <w:r>
        <w:rPr>
          <w:rFonts w:ascii="Tinos" w:eastAsia="Tinos" w:hAnsi="Tinos" w:cs="Tinos"/>
        </w:rPr>
        <w:t>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</w:t>
      </w:r>
      <w:r>
        <w:rPr>
          <w:rFonts w:ascii="Tinos" w:eastAsia="Tinos" w:hAnsi="Tinos" w:cs="Tinos"/>
        </w:rPr>
        <w:t>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ненадлежащего выполнения Пос</w:t>
      </w:r>
      <w:r>
        <w:rPr>
          <w:rFonts w:ascii="Tinos" w:eastAsia="Tinos" w:hAnsi="Tinos" w:cs="Tinos"/>
          <w:sz w:val="22"/>
          <w:szCs w:val="22"/>
        </w:rPr>
        <w:t xml:space="preserve">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ти) календарных дней с момента получения Поставщиком указанного письменного уведомления Покупателя.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A71A5C" w:rsidRDefault="00DE47A5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A71A5C" w:rsidRDefault="00DE47A5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</w:t>
      </w:r>
      <w:r>
        <w:rPr>
          <w:rFonts w:ascii="Tinos" w:eastAsia="Tinos" w:hAnsi="Tinos" w:cs="Tinos"/>
        </w:rPr>
        <w:t>рации юридического лица и в нем нет дисквалифицированных лиц;</w:t>
      </w:r>
    </w:p>
    <w:p w:rsidR="00A71A5C" w:rsidRDefault="00DE47A5">
      <w:pPr>
        <w:pStyle w:val="afd"/>
        <w:widowControl w:val="0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</w:t>
      </w:r>
      <w:r>
        <w:rPr>
          <w:rFonts w:ascii="Tinos" w:eastAsia="Tinos" w:hAnsi="Tinos" w:cs="Tinos"/>
        </w:rPr>
        <w:t xml:space="preserve"> передано по договору или закону;</w:t>
      </w:r>
    </w:p>
    <w:p w:rsidR="00A71A5C" w:rsidRDefault="00DE47A5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</w:t>
      </w:r>
      <w:r>
        <w:rPr>
          <w:rFonts w:ascii="Tinos" w:eastAsia="Tinos" w:hAnsi="Tinos" w:cs="Tinos"/>
        </w:rPr>
        <w:t>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A71A5C" w:rsidRDefault="00DE47A5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</w:t>
      </w:r>
      <w:r>
        <w:rPr>
          <w:rFonts w:ascii="Tinos" w:eastAsia="Tinos" w:hAnsi="Tinos" w:cs="Tinos"/>
        </w:rPr>
        <w:t>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A71A5C" w:rsidRDefault="00DE47A5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</w:t>
      </w:r>
      <w:r>
        <w:rPr>
          <w:rFonts w:ascii="Tinos" w:eastAsia="Tinos" w:hAnsi="Tinos" w:cs="Tinos"/>
        </w:rPr>
        <w:t>тельность требует членства в саморегулируемой организации;</w:t>
      </w:r>
    </w:p>
    <w:p w:rsidR="00A71A5C" w:rsidRDefault="00DE47A5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</w:t>
      </w:r>
      <w:r>
        <w:rPr>
          <w:rFonts w:ascii="Tinos" w:eastAsia="Tinos" w:hAnsi="Tinos" w:cs="Tinos"/>
        </w:rPr>
        <w:t xml:space="preserve">бухгалтерскую отчетность в налоговый орган; </w:t>
      </w:r>
    </w:p>
    <w:p w:rsidR="00A71A5C" w:rsidRDefault="00DE47A5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</w:t>
      </w:r>
      <w:r>
        <w:rPr>
          <w:rFonts w:ascii="Tinos" w:eastAsia="Tinos" w:hAnsi="Tinos" w:cs="Tinos"/>
        </w:rPr>
        <w:t>евременно и в полном объеме представляет налоговую отчетность в налоговые органы;</w:t>
      </w:r>
    </w:p>
    <w:p w:rsidR="00A71A5C" w:rsidRDefault="00DE47A5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nos" w:eastAsia="Tinos" w:hAnsi="Tinos" w:cs="Tinos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A71A5C" w:rsidRDefault="00DE47A5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A71A5C" w:rsidRDefault="00DE47A5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A71A5C" w:rsidRDefault="00DE47A5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настоящего Договора, и это повлечет:</w:t>
      </w:r>
    </w:p>
    <w:p w:rsidR="00A71A5C" w:rsidRDefault="00DE47A5">
      <w:pPr>
        <w:pStyle w:val="afd"/>
        <w:widowControl w:val="0"/>
        <w:numPr>
          <w:ilvl w:val="0"/>
          <w:numId w:val="16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A71A5C" w:rsidRDefault="00DE47A5">
      <w:pPr>
        <w:pStyle w:val="afd"/>
        <w:widowControl w:val="0"/>
        <w:numPr>
          <w:ilvl w:val="0"/>
          <w:numId w:val="16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предъявление тр</w:t>
      </w:r>
      <w:r>
        <w:rPr>
          <w:rFonts w:ascii="Tinos" w:eastAsia="Tinos" w:hAnsi="Tinos" w:cs="Tinos"/>
        </w:rPr>
        <w:t xml:space="preserve">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</w:t>
      </w:r>
      <w:r>
        <w:rPr>
          <w:rFonts w:ascii="Tinos" w:eastAsia="Tinos" w:hAnsi="Tinos" w:cs="Tinos"/>
        </w:rPr>
        <w:t>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A71A5C" w:rsidRDefault="00DE47A5">
      <w:pPr>
        <w:widowControl w:val="0"/>
        <w:tabs>
          <w:tab w:val="left" w:pos="283"/>
          <w:tab w:val="left" w:pos="426"/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</w:t>
      </w:r>
      <w:r>
        <w:rPr>
          <w:rFonts w:ascii="Tinos" w:eastAsia="Tinos" w:hAnsi="Tinos" w:cs="Tinos"/>
        </w:rPr>
        <w:t xml:space="preserve">ний. 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</w:t>
      </w:r>
      <w:r>
        <w:rPr>
          <w:rFonts w:ascii="Tinos" w:eastAsia="Tinos" w:hAnsi="Tinos" w:cs="Tinos"/>
          <w:sz w:val="22"/>
          <w:szCs w:val="22"/>
        </w:rPr>
        <w:t xml:space="preserve">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A71A5C" w:rsidRDefault="00DE47A5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A71A5C" w:rsidRDefault="00DE47A5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A71A5C" w:rsidRDefault="00DE47A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  <w:r>
        <w:rPr>
          <w:rFonts w:ascii="Tinos" w:eastAsiaTheme="minorEastAsia" w:hAnsi="Tinos" w:cs="Tinos"/>
          <w:color w:val="0000FF"/>
          <w:sz w:val="22"/>
          <w:szCs w:val="22"/>
        </w:rPr>
        <w:t xml:space="preserve"> </w:t>
      </w:r>
    </w:p>
    <w:p w:rsidR="00A71A5C" w:rsidRDefault="00DE47A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A71A5C" w:rsidRDefault="00DE47A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5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; </w:t>
      </w:r>
    </w:p>
    <w:p w:rsidR="00A71A5C" w:rsidRDefault="00DE47A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A71A5C" w:rsidRDefault="00DE47A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Kular_AY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A71A5C" w:rsidRDefault="00DE47A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A71A5C" w:rsidRDefault="00DE47A5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</w:t>
      </w:r>
      <w:r>
        <w:rPr>
          <w:rFonts w:ascii="Tinos" w:eastAsia="Tinos" w:hAnsi="Tinos" w:cs="Tinos"/>
        </w:rPr>
        <w:t>ления Поставщиком.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</w:t>
      </w:r>
      <w:r>
        <w:rPr>
          <w:rFonts w:ascii="Tinos" w:eastAsia="Tinos" w:hAnsi="Tinos" w:cs="Tinos"/>
          <w:bCs/>
          <w:sz w:val="22"/>
          <w:szCs w:val="22"/>
        </w:rPr>
        <w:t>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</w:t>
      </w:r>
      <w:r>
        <w:rPr>
          <w:rFonts w:ascii="Tinos" w:eastAsia="Tinos" w:hAnsi="Tinos" w:cs="Tinos"/>
          <w:sz w:val="22"/>
          <w:szCs w:val="22"/>
        </w:rPr>
        <w:t>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A71A5C" w:rsidRDefault="00DE47A5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</w:t>
      </w:r>
      <w:r>
        <w:rPr>
          <w:rFonts w:ascii="Tinos" w:eastAsia="Tinos" w:hAnsi="Tinos" w:cs="Tinos"/>
          <w:sz w:val="22"/>
          <w:szCs w:val="22"/>
        </w:rPr>
        <w:t>телефонов в течение 3 (трех) рабочих дней с даты таких изменений.</w:t>
      </w:r>
    </w:p>
    <w:p w:rsidR="00A71A5C" w:rsidRDefault="00DE47A5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</w:t>
      </w:r>
      <w:r>
        <w:rPr>
          <w:rFonts w:ascii="Tinos" w:eastAsia="Tinos" w:hAnsi="Tinos" w:cs="Tinos"/>
          <w:sz w:val="22"/>
          <w:szCs w:val="22"/>
        </w:rPr>
        <w:t>ции.</w:t>
      </w:r>
    </w:p>
    <w:p w:rsidR="00A71A5C" w:rsidRDefault="00DE47A5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</w:t>
      </w:r>
      <w:r>
        <w:rPr>
          <w:rFonts w:ascii="Tinos" w:eastAsia="Tinos" w:hAnsi="Tinos" w:cs="Tinos"/>
          <w:sz w:val="22"/>
          <w:szCs w:val="22"/>
        </w:rPr>
        <w:t>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A71A5C" w:rsidRDefault="00DE47A5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Покупателя считается подписанным простой электронной подписью, если он </w:t>
      </w:r>
      <w:r>
        <w:rPr>
          <w:rFonts w:ascii="Tinos" w:eastAsia="Tinos" w:hAnsi="Tinos" w:cs="Tinos"/>
        </w:rPr>
        <w:t xml:space="preserve">направлен (и в нем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 xml:space="preserve">, </w:t>
      </w:r>
      <w:hyperlink r:id="rId18" w:tooltip="mailto:BaturinNV@tv.rosseti-sib.ru" w:history="1">
        <w:r>
          <w:rPr>
            <w:rStyle w:val="af5"/>
            <w:rFonts w:ascii="Tinos" w:eastAsia="Tinos" w:hAnsi="Tinos" w:cs="Tinos"/>
          </w:rPr>
          <w:t>Baturin_NV@tv.rosseti-sib.ru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Kular_AY@tv.rosseti-sib.ru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A71A5C" w:rsidRDefault="00DE47A5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Поставщика считается подписанным простой электронной подписью, если он направлен (и в не</w:t>
      </w:r>
      <w:r>
        <w:rPr>
          <w:rFonts w:ascii="Tinos" w:eastAsia="Tinos" w:hAnsi="Tinos" w:cs="Tinos"/>
        </w:rPr>
        <w:t xml:space="preserve">м содержится информация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 xml:space="preserve">, </w:t>
      </w:r>
      <w:hyperlink r:id="rId20" w:tooltip="mailto:BaturinNV@tv.rosseti-sib.ru" w:history="1">
        <w:r>
          <w:rPr>
            <w:rStyle w:val="af5"/>
            <w:rFonts w:ascii="Tinos" w:eastAsia="Tinos" w:hAnsi="Tinos" w:cs="Tinos"/>
          </w:rPr>
          <w:t>Baturin_NV@tv.rosseti-sib.ru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Kular_AY@tv.rosseti-sib.ru</w:t>
      </w:r>
      <w:r>
        <w:rPr>
          <w:rFonts w:ascii="Tinos" w:eastAsia="Tinos" w:hAnsi="Tinos" w:cs="Tinos"/>
        </w:rPr>
        <w:t>.</w:t>
      </w:r>
    </w:p>
    <w:p w:rsidR="00A71A5C" w:rsidRDefault="00DE47A5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</w:t>
      </w:r>
      <w:r>
        <w:rPr>
          <w:rFonts w:ascii="Tinos" w:eastAsia="Tinos" w:hAnsi="Tinos" w:cs="Tinos"/>
          <w:sz w:val="22"/>
          <w:szCs w:val="22"/>
        </w:rPr>
        <w:t>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A71A5C" w:rsidRDefault="00DE47A5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A71A5C" w:rsidRDefault="00DE47A5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</w:t>
      </w:r>
      <w:r>
        <w:rPr>
          <w:rFonts w:ascii="Tinos" w:eastAsia="Tinos" w:hAnsi="Tinos" w:cs="Tinos"/>
          <w:sz w:val="22"/>
          <w:szCs w:val="22"/>
        </w:rPr>
        <w:t>тоящем Договоре приложения являются его неотъемлемой частью.</w:t>
      </w:r>
    </w:p>
    <w:p w:rsidR="00A71A5C" w:rsidRDefault="00DE47A5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A71A5C" w:rsidRDefault="00DE47A5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Сибирь Тываэнерго» в резу</w:t>
      </w:r>
      <w:r>
        <w:rPr>
          <w:rFonts w:ascii="Tinos" w:eastAsia="Tinos" w:hAnsi="Tinos" w:cs="Tinos"/>
          <w:sz w:val="22"/>
          <w:szCs w:val="22"/>
        </w:rPr>
        <w:t>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A71A5C" w:rsidRDefault="00DE47A5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A71A5C" w:rsidRDefault="00DE47A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Приложение № 1. </w:t>
      </w:r>
      <w:r>
        <w:rPr>
          <w:rFonts w:ascii="Tinos" w:eastAsia="Tinos" w:hAnsi="Tinos" w:cs="Tinos"/>
        </w:rPr>
        <w:t>Спецификация.</w:t>
      </w:r>
    </w:p>
    <w:p w:rsidR="00A71A5C" w:rsidRDefault="00DE47A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A71A5C" w:rsidRDefault="00DE47A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A71A5C" w:rsidRDefault="00DE47A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обязательств при аномальн</w:t>
      </w:r>
      <w:r>
        <w:rPr>
          <w:rFonts w:ascii="Tinos" w:eastAsia="Tinos" w:hAnsi="Tinos" w:cs="Tinos"/>
        </w:rPr>
        <w:t>о низкой цене.</w:t>
      </w:r>
    </w:p>
    <w:p w:rsidR="00A71A5C" w:rsidRDefault="00DE47A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5. Технические характеристики  и требования.</w:t>
      </w:r>
    </w:p>
    <w:p w:rsidR="00A71A5C" w:rsidRDefault="00DE47A5">
      <w:pPr>
        <w:widowControl w:val="0"/>
        <w:suppressLineNumbers/>
        <w:tabs>
          <w:tab w:val="left" w:pos="425"/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063" w:type="dxa"/>
        <w:tblLayout w:type="fixed"/>
        <w:tblLook w:val="04A0" w:firstRow="1" w:lastRow="0" w:firstColumn="1" w:lastColumn="0" w:noHBand="0" w:noVBand="1"/>
      </w:tblPr>
      <w:tblGrid>
        <w:gridCol w:w="4960"/>
        <w:gridCol w:w="5103"/>
      </w:tblGrid>
      <w:tr w:rsidR="00A71A5C">
        <w:trPr>
          <w:trHeight w:val="3465"/>
        </w:trPr>
        <w:tc>
          <w:tcPr>
            <w:tcW w:w="4960" w:type="dxa"/>
          </w:tcPr>
          <w:p w:rsidR="00A71A5C" w:rsidRDefault="00DE47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A71A5C" w:rsidRDefault="00DE47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A71A5C" w:rsidRDefault="00DE47A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A71A5C" w:rsidRDefault="00DE47A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A71A5C" w:rsidRDefault="00DE47A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A71A5C" w:rsidRDefault="00DE47A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A71A5C" w:rsidRDefault="00DE47A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A71A5C" w:rsidRDefault="00DE47A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A71A5C" w:rsidRDefault="00DE47A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A71A5C" w:rsidRDefault="00DE47A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A71A5C" w:rsidRDefault="00DE47A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A71A5C" w:rsidRDefault="00DE47A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A71A5C" w:rsidRDefault="00DE47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A71A5C" w:rsidRDefault="00A71A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A71A5C" w:rsidRDefault="00DE47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</w:t>
            </w:r>
            <w:r>
              <w:rPr>
                <w:rFonts w:ascii="Tinos" w:eastAsia="Tinos" w:hAnsi="Tinos" w:cs="Tinos"/>
              </w:rPr>
              <w:t xml:space="preserve"> А.В. Лукин /</w:t>
            </w:r>
          </w:p>
        </w:tc>
        <w:tc>
          <w:tcPr>
            <w:tcW w:w="5103" w:type="dxa"/>
          </w:tcPr>
          <w:p w:rsidR="00A71A5C" w:rsidRDefault="00DE47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A71A5C" w:rsidRDefault="00A71A5C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A71A5C" w:rsidRDefault="00DE47A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A71A5C" w:rsidRDefault="00DE47A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A71A5C" w:rsidRDefault="00DE47A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A71A5C" w:rsidRDefault="00DE47A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A71A5C" w:rsidRDefault="00DE47A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A71A5C" w:rsidRDefault="00DE47A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A71A5C" w:rsidRDefault="00DE47A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A71A5C" w:rsidRDefault="00DE47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A71A5C" w:rsidRDefault="00A71A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A71A5C" w:rsidRDefault="00A71A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A71A5C" w:rsidRDefault="00A71A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A71A5C" w:rsidRDefault="00A71A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A71A5C" w:rsidRDefault="00DE47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A71A5C">
        <w:trPr>
          <w:trHeight w:val="202"/>
        </w:trPr>
        <w:tc>
          <w:tcPr>
            <w:tcW w:w="4960" w:type="dxa"/>
          </w:tcPr>
          <w:p w:rsidR="00A71A5C" w:rsidRDefault="00DE47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103" w:type="dxa"/>
          </w:tcPr>
          <w:p w:rsidR="00A71A5C" w:rsidRDefault="00DE47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A71A5C">
        <w:trPr>
          <w:trHeight w:val="679"/>
        </w:trPr>
        <w:tc>
          <w:tcPr>
            <w:tcW w:w="4960" w:type="dxa"/>
          </w:tcPr>
          <w:p w:rsidR="00A71A5C" w:rsidRDefault="00DE47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103" w:type="dxa"/>
          </w:tcPr>
          <w:p w:rsidR="00A71A5C" w:rsidRDefault="00DE47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«_____»____________20___г.</w:t>
            </w:r>
          </w:p>
          <w:p w:rsidR="00A71A5C" w:rsidRDefault="00A71A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A71A5C" w:rsidRDefault="00A71A5C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A71A5C">
          <w:footerReference w:type="default" r:id="rId21"/>
          <w:pgSz w:w="11906" w:h="16838"/>
          <w:pgMar w:top="709" w:right="709" w:bottom="851" w:left="851" w:header="709" w:footer="709" w:gutter="0"/>
          <w:cols w:space="708"/>
          <w:docGrid w:linePitch="360"/>
        </w:sectPr>
      </w:pPr>
    </w:p>
    <w:p w:rsidR="00A71A5C" w:rsidRDefault="00A71A5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71A5C" w:rsidRDefault="00DE47A5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                              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A71A5C" w:rsidRDefault="00DE47A5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к Договору №________________</w:t>
      </w:r>
    </w:p>
    <w:p w:rsidR="00A71A5C" w:rsidRDefault="00DE47A5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A71A5C" w:rsidRDefault="00A71A5C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A71A5C" w:rsidRDefault="00A71A5C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A71A5C" w:rsidRDefault="00DE47A5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A71A5C" w:rsidRDefault="00DE47A5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992" w:tblpY="2963"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276"/>
        <w:gridCol w:w="2267"/>
        <w:gridCol w:w="1134"/>
        <w:gridCol w:w="1134"/>
        <w:gridCol w:w="567"/>
        <w:gridCol w:w="709"/>
        <w:gridCol w:w="1276"/>
        <w:gridCol w:w="1276"/>
      </w:tblGrid>
      <w:tr w:rsidR="00A71A5C">
        <w:tc>
          <w:tcPr>
            <w:tcW w:w="567" w:type="dxa"/>
            <w:vAlign w:val="center"/>
          </w:tcPr>
          <w:p w:rsidR="00A71A5C" w:rsidRDefault="00DE47A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276" w:type="dxa"/>
            <w:vAlign w:val="center"/>
          </w:tcPr>
          <w:p w:rsidR="00A71A5C" w:rsidRDefault="00DE47A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Номенклатурный №</w:t>
            </w:r>
          </w:p>
        </w:tc>
        <w:tc>
          <w:tcPr>
            <w:tcW w:w="2268" w:type="dxa"/>
            <w:vAlign w:val="center"/>
          </w:tcPr>
          <w:p w:rsidR="00A71A5C" w:rsidRDefault="00DE47A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Страна происхождения и производитель</w:t>
            </w:r>
          </w:p>
        </w:tc>
        <w:tc>
          <w:tcPr>
            <w:tcW w:w="1134" w:type="dxa"/>
            <w:vAlign w:val="center"/>
          </w:tcPr>
          <w:p w:rsidR="00A71A5C" w:rsidRDefault="00DE47A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Номер реестровой записи (при наличии)</w:t>
            </w:r>
          </w:p>
        </w:tc>
        <w:tc>
          <w:tcPr>
            <w:tcW w:w="567" w:type="dxa"/>
            <w:vAlign w:val="center"/>
          </w:tcPr>
          <w:p w:rsidR="00A71A5C" w:rsidRDefault="00DE47A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A71A5C" w:rsidRDefault="00DE47A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276" w:type="dxa"/>
            <w:vAlign w:val="center"/>
          </w:tcPr>
          <w:p w:rsidR="00A71A5C" w:rsidRDefault="00DE47A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Цена,</w:t>
            </w:r>
          </w:p>
          <w:p w:rsidR="00A71A5C" w:rsidRDefault="00DE47A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:rsidR="00A71A5C" w:rsidRDefault="00DE47A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Сумма,</w:t>
            </w:r>
          </w:p>
          <w:p w:rsidR="00A71A5C" w:rsidRDefault="00DE47A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A71A5C">
        <w:trPr>
          <w:trHeight w:val="669"/>
        </w:trPr>
        <w:tc>
          <w:tcPr>
            <w:tcW w:w="567" w:type="dxa"/>
            <w:vAlign w:val="center"/>
          </w:tcPr>
          <w:p w:rsidR="00A71A5C" w:rsidRDefault="00DE47A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3493810048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Гирлянда ИРМК35-3хИРМК-10-U120AD-II</w:t>
            </w:r>
          </w:p>
        </w:tc>
        <w:tc>
          <w:tcPr>
            <w:tcW w:w="1134" w:type="dxa"/>
            <w:vAlign w:val="center"/>
          </w:tcPr>
          <w:p w:rsidR="00A71A5C" w:rsidRDefault="00A71A5C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71A5C" w:rsidRDefault="00A71A5C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:rsidR="00A71A5C" w:rsidRDefault="00A71A5C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71A5C" w:rsidRDefault="00A71A5C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A71A5C">
        <w:trPr>
          <w:trHeight w:val="268"/>
        </w:trPr>
        <w:tc>
          <w:tcPr>
            <w:tcW w:w="8929" w:type="dxa"/>
            <w:gridSpan w:val="8"/>
            <w:vAlign w:val="center"/>
          </w:tcPr>
          <w:p w:rsidR="00A71A5C" w:rsidRDefault="00DE47A5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127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</w:tr>
      <w:tr w:rsidR="00A71A5C">
        <w:trPr>
          <w:trHeight w:val="273"/>
        </w:trPr>
        <w:tc>
          <w:tcPr>
            <w:tcW w:w="8929" w:type="dxa"/>
            <w:gridSpan w:val="8"/>
            <w:vAlign w:val="center"/>
          </w:tcPr>
          <w:p w:rsidR="00A71A5C" w:rsidRDefault="00DE47A5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127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A71A5C">
        <w:trPr>
          <w:trHeight w:val="276"/>
        </w:trPr>
        <w:tc>
          <w:tcPr>
            <w:tcW w:w="8929" w:type="dxa"/>
            <w:gridSpan w:val="8"/>
            <w:vAlign w:val="center"/>
          </w:tcPr>
          <w:p w:rsidR="00A71A5C" w:rsidRDefault="00DE47A5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127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</w:tbl>
    <w:p w:rsidR="00A71A5C" w:rsidRDefault="00A71A5C">
      <w:pPr>
        <w:pStyle w:val="af2"/>
        <w:widowControl w:val="0"/>
        <w:tabs>
          <w:tab w:val="left" w:pos="142"/>
          <w:tab w:val="left" w:pos="283"/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</w:p>
    <w:p w:rsidR="00A71A5C" w:rsidRDefault="00DE47A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i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 </w:t>
      </w:r>
      <w:r>
        <w:rPr>
          <w:rFonts w:ascii="Tinos" w:eastAsia="Tinos" w:hAnsi="Tinos" w:cs="Tinos"/>
          <w:sz w:val="22"/>
          <w:szCs w:val="22"/>
        </w:rPr>
        <w:t>Срок поставки: в период с 01.04.2026 г. по 30.04.2026 г.</w:t>
      </w:r>
    </w:p>
    <w:p w:rsidR="00A71A5C" w:rsidRDefault="00DE47A5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A71A5C" w:rsidRDefault="00DE47A5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Транспортные расходы учтены в стоимости товара. Стоимость тары учтена в стоимости товара.</w:t>
      </w:r>
    </w:p>
    <w:p w:rsidR="00A71A5C" w:rsidRDefault="00DE47A5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A71A5C" w:rsidRDefault="00DE47A5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A71A5C" w:rsidRDefault="00DE47A5">
      <w:pPr>
        <w:widowControl w:val="0"/>
        <w:suppressLineNumbers/>
        <w:tabs>
          <w:tab w:val="left" w:pos="142"/>
        </w:tabs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</w:t>
      </w:r>
      <w:r>
        <w:rPr>
          <w:rFonts w:ascii="Tinos" w:eastAsia="Tinos" w:hAnsi="Tinos" w:cs="Tinos"/>
          <w:bCs/>
        </w:rPr>
        <w:t xml:space="preserve">             ПОСТАВЩИК</w:t>
      </w:r>
    </w:p>
    <w:p w:rsidR="00A71A5C" w:rsidRDefault="00A71A5C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A71A5C" w:rsidRDefault="00A71A5C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A71A5C" w:rsidRDefault="00DE47A5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A71A5C" w:rsidRDefault="00DE47A5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М.П.                                                                              М.П.   </w:t>
      </w:r>
    </w:p>
    <w:p w:rsidR="00A71A5C" w:rsidRDefault="00DE47A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A71A5C" w:rsidRDefault="00DE47A5">
      <w:pPr>
        <w:spacing w:after="0" w:line="17" w:lineRule="atLeast"/>
        <w:ind w:left="6237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A71A5C" w:rsidRDefault="00DE47A5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A71A5C" w:rsidRDefault="00DE47A5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A71A5C" w:rsidRDefault="00A71A5C">
      <w:pPr>
        <w:widowControl w:val="0"/>
        <w:suppressLineNumbers/>
        <w:spacing w:after="0" w:line="17" w:lineRule="atLeast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</w:p>
    <w:p w:rsidR="00A71A5C" w:rsidRDefault="00DE47A5">
      <w:pPr>
        <w:widowControl w:val="0"/>
        <w:suppressLineNumbers/>
        <w:spacing w:after="0" w:line="17" w:lineRule="atLeast"/>
        <w:contextualSpacing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 xml:space="preserve">    СО 6.1401/0</w:t>
      </w:r>
      <w:bookmarkEnd w:id="1"/>
    </w:p>
    <w:p w:rsidR="00A71A5C" w:rsidRDefault="00A71A5C">
      <w:pPr>
        <w:widowControl w:val="0"/>
        <w:suppressLineNumbers/>
        <w:spacing w:after="0" w:line="17" w:lineRule="atLeast"/>
        <w:ind w:left="60"/>
        <w:rPr>
          <w:rFonts w:ascii="Tinos" w:hAnsi="Tinos" w:cs="Tinos"/>
          <w:sz w:val="20"/>
          <w:szCs w:val="20"/>
        </w:rPr>
      </w:pPr>
    </w:p>
    <w:p w:rsidR="00A71A5C" w:rsidRDefault="00A71A5C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</w:p>
    <w:p w:rsidR="00A71A5C" w:rsidRDefault="00A71A5C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</w:p>
    <w:p w:rsidR="00A71A5C" w:rsidRDefault="00DE47A5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Информация о собственниках конт</w:t>
      </w:r>
      <w:r>
        <w:rPr>
          <w:rFonts w:ascii="Tinos" w:eastAsia="Tinos" w:hAnsi="Tinos" w:cs="Tinos"/>
          <w:b/>
          <w:caps/>
          <w:sz w:val="20"/>
          <w:szCs w:val="20"/>
        </w:rPr>
        <w:t>рагента (включая конечных бенефициаров)</w:t>
      </w:r>
    </w:p>
    <w:p w:rsidR="00A71A5C" w:rsidRDefault="00DE47A5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(ФОРМА ДОКУМЕНТА)</w:t>
      </w:r>
    </w:p>
    <w:tbl>
      <w:tblPr>
        <w:tblW w:w="9921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0"/>
        <w:gridCol w:w="1559"/>
        <w:gridCol w:w="1559"/>
        <w:gridCol w:w="1559"/>
        <w:gridCol w:w="1559"/>
        <w:gridCol w:w="1418"/>
      </w:tblGrid>
      <w:tr w:rsidR="00A71A5C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5C" w:rsidRDefault="00DE47A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A71A5C" w:rsidRDefault="00DE47A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A71A5C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5C" w:rsidRDefault="00DE47A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5C" w:rsidRDefault="00DE47A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5C" w:rsidRDefault="00DE47A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5C" w:rsidRDefault="00DE47A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5C" w:rsidRDefault="00DE47A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5C" w:rsidRDefault="00DE47A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5C" w:rsidRDefault="00DE47A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5C" w:rsidRDefault="00DE47A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71A5C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5C" w:rsidRDefault="00DE47A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5C" w:rsidRDefault="00DE47A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5C" w:rsidRDefault="00DE47A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5C" w:rsidRDefault="00DE47A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5C" w:rsidRDefault="00DE47A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A71A5C" w:rsidRDefault="00DE47A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5C" w:rsidRDefault="00DE47A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A71A5C" w:rsidRDefault="00DE47A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A71A5C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A5C" w:rsidRDefault="00DE47A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A71A5C" w:rsidRDefault="00A71A5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A71A5C" w:rsidRDefault="00A71A5C">
      <w:pPr>
        <w:rPr>
          <w:rFonts w:ascii="Times New Roman" w:eastAsia="Times New Roman" w:hAnsi="Times New Roman" w:cs="Times New Roman"/>
        </w:rPr>
      </w:pPr>
    </w:p>
    <w:p w:rsidR="00A71A5C" w:rsidRDefault="00A71A5C">
      <w:pPr>
        <w:rPr>
          <w:rFonts w:ascii="Times New Roman" w:eastAsia="Times New Roman" w:hAnsi="Times New Roman" w:cs="Times New Roman"/>
        </w:rPr>
      </w:pPr>
    </w:p>
    <w:p w:rsidR="00A71A5C" w:rsidRDefault="00A71A5C">
      <w:pPr>
        <w:rPr>
          <w:rFonts w:ascii="Times New Roman" w:eastAsia="Times New Roman" w:hAnsi="Times New Roman" w:cs="Times New Roman"/>
        </w:rPr>
      </w:pPr>
    </w:p>
    <w:p w:rsidR="00A71A5C" w:rsidRDefault="00A71A5C">
      <w:pPr>
        <w:rPr>
          <w:rFonts w:ascii="Times New Roman" w:eastAsia="Times New Roman" w:hAnsi="Times New Roman" w:cs="Times New Roman"/>
        </w:rPr>
      </w:pPr>
    </w:p>
    <w:p w:rsidR="00A71A5C" w:rsidRDefault="00A71A5C">
      <w:pPr>
        <w:rPr>
          <w:rFonts w:ascii="Times New Roman" w:eastAsia="Times New Roman" w:hAnsi="Times New Roman" w:cs="Times New Roman"/>
        </w:rPr>
      </w:pPr>
    </w:p>
    <w:p w:rsidR="00A71A5C" w:rsidRDefault="00A71A5C">
      <w:pPr>
        <w:rPr>
          <w:rFonts w:ascii="Times New Roman" w:eastAsia="Times New Roman" w:hAnsi="Times New Roman" w:cs="Times New Roman"/>
        </w:rPr>
      </w:pPr>
    </w:p>
    <w:p w:rsidR="00A71A5C" w:rsidRDefault="00A71A5C">
      <w:pPr>
        <w:rPr>
          <w:rFonts w:ascii="Times New Roman" w:eastAsia="Times New Roman" w:hAnsi="Times New Roman" w:cs="Times New Roman"/>
        </w:rPr>
      </w:pPr>
    </w:p>
    <w:p w:rsidR="00A71A5C" w:rsidRDefault="00A71A5C">
      <w:pPr>
        <w:rPr>
          <w:rFonts w:ascii="Times New Roman" w:eastAsia="Times New Roman" w:hAnsi="Times New Roman" w:cs="Times New Roman"/>
        </w:rPr>
      </w:pPr>
    </w:p>
    <w:p w:rsidR="00A71A5C" w:rsidRDefault="00A71A5C">
      <w:pPr>
        <w:rPr>
          <w:rFonts w:ascii="Times New Roman" w:eastAsia="Times New Roman" w:hAnsi="Times New Roman" w:cs="Times New Roman"/>
        </w:rPr>
      </w:pPr>
    </w:p>
    <w:p w:rsidR="00A71A5C" w:rsidRDefault="00A71A5C">
      <w:pPr>
        <w:rPr>
          <w:rFonts w:ascii="Times New Roman" w:eastAsia="Times New Roman" w:hAnsi="Times New Roman" w:cs="Times New Roman"/>
        </w:rPr>
      </w:pPr>
    </w:p>
    <w:p w:rsidR="00A71A5C" w:rsidRDefault="00A71A5C">
      <w:pPr>
        <w:rPr>
          <w:rFonts w:ascii="Times New Roman" w:eastAsia="Times New Roman" w:hAnsi="Times New Roman" w:cs="Times New Roman"/>
        </w:rPr>
      </w:pPr>
    </w:p>
    <w:p w:rsidR="00A71A5C" w:rsidRDefault="00A71A5C">
      <w:pPr>
        <w:rPr>
          <w:rFonts w:ascii="Times New Roman" w:eastAsia="Times New Roman" w:hAnsi="Times New Roman" w:cs="Times New Roman"/>
        </w:rPr>
      </w:pPr>
    </w:p>
    <w:p w:rsidR="00A71A5C" w:rsidRDefault="00A71A5C">
      <w:pPr>
        <w:rPr>
          <w:rFonts w:ascii="Times New Roman" w:eastAsia="Times New Roman" w:hAnsi="Times New Roman" w:cs="Times New Roman"/>
        </w:rPr>
      </w:pPr>
    </w:p>
    <w:p w:rsidR="00A71A5C" w:rsidRDefault="00A71A5C">
      <w:pPr>
        <w:rPr>
          <w:rFonts w:ascii="Times New Roman" w:eastAsia="Times New Roman" w:hAnsi="Times New Roman" w:cs="Times New Roman"/>
        </w:rPr>
      </w:pPr>
    </w:p>
    <w:p w:rsidR="00A71A5C" w:rsidRDefault="00A71A5C">
      <w:pPr>
        <w:rPr>
          <w:rFonts w:ascii="Times New Roman" w:eastAsia="Times New Roman" w:hAnsi="Times New Roman" w:cs="Times New Roman"/>
        </w:rPr>
      </w:pPr>
    </w:p>
    <w:p w:rsidR="00A71A5C" w:rsidRDefault="00A71A5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71A5C" w:rsidRDefault="00A71A5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71A5C" w:rsidRDefault="00A71A5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71A5C" w:rsidRDefault="00A71A5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71A5C" w:rsidRDefault="00A71A5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71A5C" w:rsidRDefault="00DE47A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A71A5C" w:rsidRDefault="00DE47A5">
      <w:pPr>
        <w:spacing w:after="0" w:line="17" w:lineRule="atLeast"/>
        <w:ind w:left="6237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A71A5C" w:rsidRDefault="00DE47A5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A71A5C" w:rsidRDefault="00DE47A5">
      <w:pPr>
        <w:spacing w:after="0" w:line="17" w:lineRule="atLeast"/>
        <w:jc w:val="righ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от "____" __________ 20___</w:t>
      </w:r>
    </w:p>
    <w:p w:rsidR="00A71A5C" w:rsidRDefault="00A71A5C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A71A5C" w:rsidRDefault="00A71A5C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A71A5C" w:rsidRDefault="00A71A5C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A71A5C" w:rsidRDefault="00A71A5C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A71A5C" w:rsidRDefault="00DE47A5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A71A5C" w:rsidRDefault="00A71A5C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A71A5C" w:rsidRDefault="00A71A5C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A71A5C" w:rsidRDefault="00DE47A5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A71A5C" w:rsidRDefault="00DE47A5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A71A5C" w:rsidRDefault="00A71A5C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A71A5C" w:rsidRDefault="00DE47A5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A71A5C" w:rsidRDefault="00DE47A5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A71A5C" w:rsidRDefault="00DE47A5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A71A5C" w:rsidRDefault="00DE47A5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A71A5C" w:rsidRDefault="00DE47A5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Свид</w:t>
      </w:r>
      <w:r>
        <w:rPr>
          <w:rFonts w:ascii="Tinos" w:eastAsia="Tinos" w:hAnsi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A71A5C" w:rsidRDefault="00DE47A5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A71A5C" w:rsidRDefault="00DE47A5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A71A5C" w:rsidRDefault="00DE47A5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A71A5C" w:rsidRDefault="00DE47A5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</w:t>
      </w:r>
      <w:r>
        <w:rPr>
          <w:rFonts w:ascii="Tinos" w:eastAsia="Tinos" w:hAnsi="Tinos" w:cs="Tinos"/>
          <w:b/>
          <w:i/>
          <w:sz w:val="20"/>
          <w:szCs w:val="20"/>
        </w:rPr>
        <w:t>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A71A5C" w:rsidRDefault="00DE47A5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A71A5C" w:rsidRDefault="00DE47A5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A71A5C" w:rsidRDefault="00DE47A5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</w:t>
      </w:r>
      <w:r>
        <w:rPr>
          <w:rFonts w:ascii="Tinos" w:eastAsia="Tinos" w:hAnsi="Tinos" w:cs="Tinos"/>
          <w:b/>
          <w:i/>
          <w:sz w:val="20"/>
          <w:szCs w:val="20"/>
        </w:rPr>
        <w:t>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г. Красноярск, ул. Бограда 144 </w:t>
      </w:r>
      <w:r>
        <w:rPr>
          <w:rFonts w:ascii="Tinos" w:eastAsia="Tinos" w:hAnsi="Tinos" w:cs="Tinos"/>
          <w:sz w:val="20"/>
          <w:szCs w:val="20"/>
        </w:rPr>
        <w:t>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</w:t>
      </w:r>
      <w:r>
        <w:rPr>
          <w:rFonts w:ascii="Tinos" w:eastAsia="Tinos" w:hAnsi="Tinos" w:cs="Tinos"/>
          <w:sz w:val="20"/>
          <w:szCs w:val="20"/>
        </w:rPr>
        <w:t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nos" w:eastAsia="Tinos" w:hAnsi="Tinos" w:cs="Tinos"/>
          <w:sz w:val="20"/>
          <w:szCs w:val="20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уполномоченные госуда</w:t>
      </w:r>
      <w:r>
        <w:rPr>
          <w:rFonts w:ascii="Tinos" w:eastAsia="Tinos" w:hAnsi="Tinos" w:cs="Tinos"/>
          <w:sz w:val="20"/>
          <w:szCs w:val="20"/>
        </w:rPr>
        <w:t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A71A5C" w:rsidRDefault="00DE47A5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Цель обработки персональных </w:t>
      </w:r>
      <w:r>
        <w:rPr>
          <w:rFonts w:ascii="Tinos" w:eastAsia="Tinos" w:hAnsi="Tinos" w:cs="Tinos"/>
          <w:sz w:val="20"/>
          <w:szCs w:val="20"/>
        </w:rPr>
        <w:t xml:space="preserve">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28.12.2011 № ВП</w:t>
      </w:r>
      <w:r>
        <w:rPr>
          <w:rFonts w:ascii="Tinos" w:eastAsia="Tinos" w:hAnsi="Tinos" w:cs="Tinos"/>
          <w:sz w:val="20"/>
          <w:szCs w:val="20"/>
        </w:rPr>
        <w:t xml:space="preserve">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>а также связанных с ними иных поручений Прав</w:t>
      </w:r>
      <w:r>
        <w:rPr>
          <w:rFonts w:ascii="Tinos" w:eastAsia="Tinos" w:hAnsi="Tinos" w:cs="Tinos"/>
          <w:sz w:val="20"/>
          <w:szCs w:val="20"/>
        </w:rPr>
        <w:t xml:space="preserve">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71A5C" w:rsidRDefault="00DE47A5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</w:t>
      </w:r>
      <w:r>
        <w:rPr>
          <w:rFonts w:ascii="Tinos" w:eastAsia="Tinos" w:hAnsi="Tinos" w:cs="Tinos"/>
          <w:sz w:val="20"/>
          <w:szCs w:val="20"/>
        </w:rPr>
        <w:t>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A71A5C" w:rsidRDefault="00DE47A5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_______________________________           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                    ___________________________</w:t>
      </w:r>
    </w:p>
    <w:p w:rsidR="00A71A5C" w:rsidRDefault="00DE47A5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A71A5C" w:rsidRDefault="00DE47A5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A71A5C" w:rsidRDefault="00DE47A5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М.П.               </w:t>
      </w:r>
      <w:r>
        <w:rPr>
          <w:rFonts w:ascii="Tinos" w:eastAsia="Tinos" w:hAnsi="Tinos" w:cs="Tinos"/>
          <w:b/>
          <w:bCs/>
          <w:sz w:val="20"/>
          <w:szCs w:val="20"/>
        </w:rPr>
        <w:t xml:space="preserve">                                                                   М.П.</w:t>
      </w:r>
    </w:p>
    <w:p w:rsidR="00A71A5C" w:rsidRDefault="00A71A5C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A71A5C" w:rsidRDefault="00DE47A5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A71A5C" w:rsidRDefault="00DE47A5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A71A5C" w:rsidRDefault="00DE47A5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</w:t>
      </w:r>
      <w:r>
        <w:rPr>
          <w:rFonts w:ascii="Tinos" w:eastAsia="Tinos" w:hAnsi="Tinos" w:cs="Tinos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eastAsia="Tinos" w:hAnsi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eastAsia="Tinos" w:hAnsi="Tinos" w:cs="Tinos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eastAsia="Tinos" w:hAnsi="Tinos" w:cs="Tinos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eastAsia="Tinos" w:hAnsi="Tinos" w:cs="Tinos"/>
          <w:sz w:val="20"/>
          <w:szCs w:val="20"/>
        </w:rPr>
        <w:t>.</w:t>
      </w:r>
      <w:bookmarkEnd w:id="2"/>
    </w:p>
    <w:p w:rsidR="00A71A5C" w:rsidRDefault="00A71A5C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A71A5C">
        <w:trPr>
          <w:trHeight w:val="80"/>
        </w:trPr>
        <w:tc>
          <w:tcPr>
            <w:tcW w:w="10613" w:type="dxa"/>
          </w:tcPr>
          <w:p w:rsidR="00A71A5C" w:rsidRDefault="00A71A5C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A71A5C">
        <w:tc>
          <w:tcPr>
            <w:tcW w:w="10613" w:type="dxa"/>
          </w:tcPr>
          <w:p w:rsidR="00A71A5C" w:rsidRDefault="00DE47A5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A71A5C">
        <w:trPr>
          <w:trHeight w:val="3367"/>
        </w:trPr>
        <w:tc>
          <w:tcPr>
            <w:tcW w:w="10613" w:type="dxa"/>
          </w:tcPr>
          <w:p w:rsidR="00A71A5C" w:rsidRDefault="00A71A5C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A71A5C">
              <w:trPr>
                <w:trHeight w:val="411"/>
              </w:trPr>
              <w:tc>
                <w:tcPr>
                  <w:tcW w:w="4896" w:type="dxa"/>
                </w:tcPr>
                <w:p w:rsidR="00A71A5C" w:rsidRDefault="00A71A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ind w:left="709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71A5C" w:rsidRDefault="00A71A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71A5C" w:rsidRDefault="00DE47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A71A5C" w:rsidRDefault="00A71A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71A5C" w:rsidRDefault="00DE47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A71A5C" w:rsidRDefault="00A71A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71A5C" w:rsidRDefault="00A71A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71A5C" w:rsidRDefault="00DE47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A71A5C" w:rsidRDefault="00A71A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71A5C" w:rsidRDefault="00DE47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A71A5C">
              <w:trPr>
                <w:trHeight w:val="394"/>
              </w:trPr>
              <w:tc>
                <w:tcPr>
                  <w:tcW w:w="4896" w:type="dxa"/>
                </w:tcPr>
                <w:p w:rsidR="00A71A5C" w:rsidRDefault="00DE47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A71A5C" w:rsidRDefault="00DE47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A71A5C">
              <w:trPr>
                <w:trHeight w:val="679"/>
              </w:trPr>
              <w:tc>
                <w:tcPr>
                  <w:tcW w:w="4896" w:type="dxa"/>
                </w:tcPr>
                <w:p w:rsidR="00A71A5C" w:rsidRDefault="00DE47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A71A5C" w:rsidRDefault="00DE47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A71A5C" w:rsidRDefault="00A71A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A71A5C" w:rsidRDefault="00A71A5C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5C" w:rsidRDefault="00A71A5C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5C" w:rsidRDefault="00A71A5C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5C" w:rsidRDefault="00A71A5C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5C" w:rsidRDefault="00A71A5C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5C" w:rsidRDefault="00A71A5C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5C" w:rsidRDefault="00A71A5C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5C" w:rsidRDefault="00A71A5C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5C" w:rsidRDefault="00A71A5C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71A5C" w:rsidRDefault="00A71A5C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5C" w:rsidRDefault="00A71A5C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5C" w:rsidRDefault="00A71A5C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5C" w:rsidRDefault="00A71A5C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A71A5C" w:rsidRDefault="00A71A5C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A71A5C" w:rsidRDefault="00A71A5C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A71A5C" w:rsidRDefault="00DE47A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A71A5C" w:rsidRDefault="00DE47A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A71A5C" w:rsidRDefault="00DE47A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A71A5C" w:rsidRDefault="00A71A5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71A5C" w:rsidRDefault="00A71A5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71A5C" w:rsidRDefault="00A71A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71A5C" w:rsidRDefault="00A71A5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71A5C" w:rsidRDefault="00DE47A5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</w:p>
    <w:p w:rsidR="00A71A5C" w:rsidRDefault="00A71A5C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A71A5C" w:rsidRDefault="00A71A5C">
      <w:pPr>
        <w:tabs>
          <w:tab w:val="left" w:pos="4109"/>
        </w:tabs>
        <w:rPr>
          <w:rFonts w:ascii="Times New Roman" w:hAnsi="Times New Roman" w:cs="Times New Roman"/>
        </w:rPr>
      </w:pPr>
    </w:p>
    <w:p w:rsidR="00A71A5C" w:rsidRDefault="00A71A5C">
      <w:pPr>
        <w:tabs>
          <w:tab w:val="left" w:pos="4109"/>
        </w:tabs>
        <w:rPr>
          <w:rFonts w:ascii="Times New Roman" w:hAnsi="Times New Roman" w:cs="Times New Roman"/>
        </w:rPr>
      </w:pPr>
    </w:p>
    <w:p w:rsidR="00A71A5C" w:rsidRDefault="00A71A5C">
      <w:pPr>
        <w:tabs>
          <w:tab w:val="left" w:pos="4109"/>
        </w:tabs>
        <w:rPr>
          <w:rFonts w:ascii="Times New Roman" w:hAnsi="Times New Roman" w:cs="Times New Roman"/>
        </w:rPr>
      </w:pPr>
    </w:p>
    <w:p w:rsidR="00A71A5C" w:rsidRDefault="00A71A5C">
      <w:pPr>
        <w:tabs>
          <w:tab w:val="left" w:pos="4109"/>
        </w:tabs>
        <w:rPr>
          <w:rFonts w:ascii="Times New Roman" w:hAnsi="Times New Roman" w:cs="Times New Roman"/>
        </w:rPr>
      </w:pPr>
    </w:p>
    <w:p w:rsidR="00A71A5C" w:rsidRDefault="00DE47A5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A71A5C" w:rsidRDefault="00DE47A5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A71A5C" w:rsidRDefault="00DE47A5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A71A5C" w:rsidRDefault="00A71A5C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A71A5C" w:rsidRDefault="00DE47A5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A71A5C" w:rsidRDefault="00DE47A5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A71A5C" w:rsidRDefault="00A71A5C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A71A5C" w:rsidRDefault="00DE47A5">
      <w:pPr>
        <w:pStyle w:val="afd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участник закупки (Поставщик) предоставил аномально низкое ценовое предложение, выраженное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 Договору в следующем размере: </w:t>
      </w:r>
    </w:p>
    <w:p w:rsidR="00A71A5C" w:rsidRDefault="00DE47A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A71A5C" w:rsidRDefault="00DE47A5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eastAsia="Tinos" w:hAnsi="Tinos" w:cs="Tinos"/>
          <w:color w:val="000000"/>
          <w:sz w:val="20"/>
          <w:szCs w:val="20"/>
        </w:rPr>
        <w:t>величен до 30% (тридцати) от начальной (максимальной) цены Договора (цены лота).</w:t>
      </w:r>
    </w:p>
    <w:p w:rsidR="00A71A5C" w:rsidRDefault="00DE47A5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eastAsia="Tinos" w:hAnsi="Tinos" w:cs="Tinos"/>
          <w:color w:val="000000"/>
          <w:sz w:val="20"/>
          <w:szCs w:val="20"/>
        </w:rPr>
        <w:t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A71A5C" w:rsidRDefault="00DE47A5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nos" w:eastAsia="Tinos" w:hAnsi="Tinos" w:cs="Tinos"/>
          <w:color w:val="000000"/>
          <w:sz w:val="20"/>
          <w:szCs w:val="20"/>
        </w:rPr>
        <w:t>олнения Договора в размере аванса, но не менее 5% (пяти процентов) от начальной (максимальной) цены Договора (цены лота).</w:t>
      </w:r>
    </w:p>
    <w:p w:rsidR="00A71A5C" w:rsidRDefault="00DE47A5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nos" w:eastAsia="Tinos" w:hAnsi="Tinos" w:cs="Tinos"/>
          <w:color w:val="000000"/>
          <w:sz w:val="20"/>
          <w:szCs w:val="20"/>
        </w:rPr>
        <w:t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nos" w:eastAsia="Tinos" w:hAnsi="Tinos" w:cs="Tinos"/>
          <w:color w:val="000000"/>
          <w:sz w:val="20"/>
          <w:szCs w:val="20"/>
        </w:rPr>
        <w:t>альной (максимальной) цены Договора (цены лота).</w:t>
      </w:r>
    </w:p>
    <w:p w:rsidR="00A71A5C" w:rsidRDefault="00DE47A5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</w:t>
      </w:r>
      <w:r>
        <w:rPr>
          <w:rFonts w:ascii="Tinos" w:eastAsia="Tinos" w:hAnsi="Tinos" w:cs="Tinos"/>
          <w:color w:val="000000"/>
          <w:sz w:val="20"/>
          <w:szCs w:val="20"/>
        </w:rPr>
        <w:t>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A71A5C" w:rsidRDefault="00DE47A5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</w:t>
      </w:r>
      <w:r>
        <w:rPr>
          <w:rFonts w:ascii="Tinos" w:eastAsia="Tinos" w:hAnsi="Tinos" w:cs="Tinos"/>
          <w:color w:val="000000"/>
          <w:sz w:val="20"/>
          <w:szCs w:val="20"/>
        </w:rPr>
        <w:t>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A71A5C" w:rsidRDefault="00DE47A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закупочных процедур, участниками которых могут быть только субъекты малого и среднего предпринимательства)</w:t>
      </w:r>
    </w:p>
    <w:p w:rsidR="00A71A5C" w:rsidRDefault="00DE47A5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в размере 3% (трех процентов) от начальной (максимальной) цены Договора (цены лота).</w:t>
      </w:r>
    </w:p>
    <w:p w:rsidR="00A71A5C" w:rsidRDefault="00DE47A5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eastAsia="Tinos" w:hAnsi="Tinos" w:cs="Tinos"/>
          <w:color w:val="000000"/>
          <w:sz w:val="20"/>
          <w:szCs w:val="20"/>
        </w:rPr>
        <w:t>ьной (максимальной) цены Договора (цены лота).</w:t>
      </w:r>
    </w:p>
    <w:p w:rsidR="00A71A5C" w:rsidRDefault="00DE47A5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eastAsia="Tinos" w:hAnsi="Tinos" w:cs="Tinos"/>
          <w:color w:val="000000"/>
          <w:sz w:val="20"/>
          <w:szCs w:val="20"/>
        </w:rPr>
        <w:t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A71A5C" w:rsidRDefault="00DE47A5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</w:t>
      </w:r>
      <w:r>
        <w:rPr>
          <w:rFonts w:ascii="Tinos" w:eastAsia="Tinos" w:hAnsi="Tinos" w:cs="Tinos"/>
          <w:color w:val="000000"/>
          <w:sz w:val="20"/>
          <w:szCs w:val="20"/>
        </w:rPr>
        <w:t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eastAsia="Tinos" w:hAnsi="Tinos" w:cs="Tinos"/>
          <w:color w:val="000000"/>
          <w:sz w:val="20"/>
          <w:szCs w:val="20"/>
        </w:rPr>
        <w:t>ательств по Договору в размере аванса.</w:t>
      </w:r>
    </w:p>
    <w:p w:rsidR="00A71A5C" w:rsidRDefault="00DE47A5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eastAsia="Tinos" w:hAnsi="Tinos" w:cs="Tinos"/>
          <w:color w:val="000000"/>
          <w:sz w:val="20"/>
          <w:szCs w:val="20"/>
        </w:rPr>
        <w:t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A71A5C" w:rsidRDefault="00DE47A5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eastAsia="Tinos" w:hAnsi="Tinos" w:cs="Tinos"/>
          <w:color w:val="000000"/>
          <w:sz w:val="20"/>
          <w:szCs w:val="20"/>
        </w:rPr>
        <w:t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eastAsia="Tinos" w:hAnsi="Tinos" w:cs="Tinos"/>
          <w:color w:val="000000"/>
          <w:sz w:val="20"/>
          <w:szCs w:val="20"/>
        </w:rPr>
        <w:t>ляется.</w:t>
      </w:r>
    </w:p>
    <w:p w:rsidR="00A71A5C" w:rsidRDefault="00DE47A5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</w:t>
      </w:r>
      <w:r>
        <w:rPr>
          <w:rFonts w:ascii="Tinos" w:eastAsia="Tinos" w:hAnsi="Tinos" w:cs="Tinos"/>
          <w:color w:val="000000"/>
          <w:sz w:val="20"/>
          <w:szCs w:val="20"/>
        </w:rPr>
        <w:t>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A71A5C" w:rsidRDefault="00DE47A5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исполнения Договора, предусмотренное в пункте 1, предоставляется до заключения Договора.</w:t>
      </w:r>
    </w:p>
    <w:p w:rsidR="00A71A5C" w:rsidRDefault="00DE47A5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</w:t>
      </w:r>
      <w:r>
        <w:rPr>
          <w:rFonts w:ascii="Tinos" w:eastAsia="Tinos" w:hAnsi="Tinos" w:cs="Tinos"/>
          <w:color w:val="000000"/>
          <w:sz w:val="20"/>
          <w:szCs w:val="20"/>
        </w:rPr>
        <w:t>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</w:t>
      </w:r>
      <w:r>
        <w:rPr>
          <w:rFonts w:ascii="Tinos" w:eastAsia="Tinos" w:hAnsi="Tinos" w:cs="Tinos"/>
          <w:color w:val="000000"/>
          <w:sz w:val="20"/>
          <w:szCs w:val="20"/>
        </w:rPr>
        <w:t>е товаров/ выполнению работ/ оказанию услуг в соответствии с условиями Договора в полном объеме.</w:t>
      </w:r>
    </w:p>
    <w:p w:rsidR="00A71A5C" w:rsidRDefault="00DE47A5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вором срока исполнения обязательств по Договору. </w:t>
      </w:r>
    </w:p>
    <w:p w:rsidR="00A71A5C" w:rsidRDefault="00DE47A5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A71A5C" w:rsidRDefault="00DE47A5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</w:t>
      </w:r>
      <w:r>
        <w:rPr>
          <w:rFonts w:ascii="Tinos" w:eastAsia="Tinos" w:hAnsi="Tinos" w:cs="Tinos"/>
          <w:color w:val="000000"/>
          <w:sz w:val="20"/>
          <w:szCs w:val="20"/>
        </w:rPr>
        <w:t>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</w:t>
      </w:r>
      <w:r>
        <w:rPr>
          <w:rFonts w:ascii="Tinos" w:eastAsia="Tinos" w:hAnsi="Tinos" w:cs="Tinos"/>
          <w:color w:val="000000"/>
          <w:sz w:val="20"/>
          <w:szCs w:val="20"/>
        </w:rPr>
        <w:t>рантам, установленным в извещении и/или документации о закупке.</w:t>
      </w:r>
    </w:p>
    <w:p w:rsidR="00A71A5C" w:rsidRDefault="00DE47A5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</w:t>
      </w:r>
      <w:r>
        <w:rPr>
          <w:rFonts w:ascii="Tinos" w:eastAsia="Tinos" w:hAnsi="Tinos" w:cs="Tinos"/>
          <w:color w:val="000000"/>
          <w:sz w:val="20"/>
          <w:szCs w:val="20"/>
        </w:rPr>
        <w:t>распорядительными документами Покупателя, регламентирующим порядок работы с обеспечением.</w:t>
      </w:r>
    </w:p>
    <w:p w:rsidR="00A71A5C" w:rsidRDefault="00DE47A5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A71A5C" w:rsidRDefault="00DE47A5">
      <w:pPr>
        <w:pStyle w:val="afd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</w:t>
      </w:r>
      <w:r>
        <w:rPr>
          <w:rFonts w:ascii="Tinos" w:eastAsia="Tinos" w:hAnsi="Tinos" w:cs="Tinos"/>
          <w:color w:val="000000"/>
          <w:sz w:val="20"/>
          <w:szCs w:val="20"/>
        </w:rPr>
        <w:t>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</w:t>
      </w:r>
      <w:r>
        <w:rPr>
          <w:rFonts w:ascii="Tinos" w:eastAsia="Tinos" w:hAnsi="Tinos" w:cs="Tinos"/>
          <w:color w:val="000000"/>
          <w:sz w:val="20"/>
          <w:szCs w:val="20"/>
        </w:rPr>
        <w:t>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</w:p>
    <w:tbl>
      <w:tblPr>
        <w:tblW w:w="10174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5210"/>
        <w:gridCol w:w="4964"/>
      </w:tblGrid>
      <w:tr w:rsidR="00A71A5C">
        <w:trPr>
          <w:trHeight w:val="908"/>
        </w:trPr>
        <w:tc>
          <w:tcPr>
            <w:tcW w:w="5210" w:type="dxa"/>
          </w:tcPr>
          <w:p w:rsidR="00A71A5C" w:rsidRDefault="00A71A5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71A5C" w:rsidRDefault="00DE47A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A71A5C" w:rsidRDefault="00A71A5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71A5C" w:rsidRDefault="00DE47A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4964" w:type="dxa"/>
          </w:tcPr>
          <w:p w:rsidR="00A71A5C" w:rsidRDefault="00A71A5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71A5C" w:rsidRDefault="00DE47A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A71A5C" w:rsidRDefault="00A71A5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71A5C" w:rsidRDefault="00DE47A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A71A5C">
        <w:trPr>
          <w:trHeight w:val="387"/>
        </w:trPr>
        <w:tc>
          <w:tcPr>
            <w:tcW w:w="5210" w:type="dxa"/>
          </w:tcPr>
          <w:p w:rsidR="00A71A5C" w:rsidRDefault="00DE47A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4964" w:type="dxa"/>
          </w:tcPr>
          <w:p w:rsidR="00A71A5C" w:rsidRDefault="00DE47A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A71A5C">
        <w:trPr>
          <w:trHeight w:val="686"/>
        </w:trPr>
        <w:tc>
          <w:tcPr>
            <w:tcW w:w="5210" w:type="dxa"/>
          </w:tcPr>
          <w:p w:rsidR="00A71A5C" w:rsidRDefault="00A71A5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71A5C" w:rsidRDefault="00DE47A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4964" w:type="dxa"/>
          </w:tcPr>
          <w:p w:rsidR="00A71A5C" w:rsidRDefault="00A71A5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71A5C" w:rsidRDefault="00DE47A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A71A5C" w:rsidRDefault="00A71A5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A71A5C" w:rsidRDefault="00A71A5C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A71A5C" w:rsidRDefault="00A71A5C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A71A5C" w:rsidRDefault="00A71A5C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A71A5C" w:rsidRDefault="00A71A5C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A71A5C" w:rsidRDefault="00A71A5C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A71A5C" w:rsidRDefault="00A71A5C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A71A5C" w:rsidRDefault="00A71A5C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A71A5C" w:rsidRDefault="00A71A5C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A71A5C" w:rsidRDefault="00A71A5C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A71A5C" w:rsidRDefault="00DE47A5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  <w:tab/>
      </w:r>
      <w:r>
        <w:rPr>
          <w:rFonts w:ascii="Tinos" w:eastAsia="Tinos" w:hAnsi="Tinos" w:cs="Tinos"/>
          <w:sz w:val="20"/>
          <w:szCs w:val="20"/>
        </w:rPr>
        <w:t>Приложение № 5</w:t>
      </w:r>
    </w:p>
    <w:p w:rsidR="00A71A5C" w:rsidRDefault="00DE47A5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к Договору №________________</w:t>
      </w:r>
    </w:p>
    <w:p w:rsidR="00A71A5C" w:rsidRDefault="00DE47A5">
      <w:pPr>
        <w:tabs>
          <w:tab w:val="left" w:pos="7559"/>
        </w:tabs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от "____" __________ 20___</w:t>
      </w:r>
    </w:p>
    <w:p w:rsidR="00A71A5C" w:rsidRDefault="00A71A5C">
      <w:pPr>
        <w:spacing w:after="0" w:line="17" w:lineRule="atLeast"/>
        <w:ind w:firstLine="567"/>
        <w:jc w:val="center"/>
        <w:rPr>
          <w:rFonts w:ascii="Tinos" w:hAnsi="Tinos" w:cs="Tinos"/>
          <w:b/>
          <w:bCs/>
          <w:sz w:val="20"/>
          <w:szCs w:val="20"/>
        </w:rPr>
      </w:pPr>
    </w:p>
    <w:p w:rsidR="00A71A5C" w:rsidRDefault="00A71A5C">
      <w:pPr>
        <w:spacing w:after="0" w:line="17" w:lineRule="atLeast"/>
        <w:ind w:firstLine="567"/>
        <w:jc w:val="center"/>
        <w:rPr>
          <w:rFonts w:ascii="Tinos" w:eastAsia="Tinos" w:hAnsi="Tinos" w:cs="Tinos"/>
          <w:b/>
          <w:bCs/>
        </w:rPr>
      </w:pPr>
    </w:p>
    <w:p w:rsidR="00A71A5C" w:rsidRDefault="00DE47A5">
      <w:pPr>
        <w:spacing w:after="0" w:line="17" w:lineRule="atLeast"/>
        <w:ind w:firstLine="567"/>
        <w:jc w:val="center"/>
        <w:rPr>
          <w:rFonts w:ascii="Tinos" w:eastAsia="Tinos" w:hAnsi="Tinos" w:cs="Tinos"/>
          <w:b/>
          <w:bCs/>
        </w:rPr>
      </w:pPr>
      <w:r>
        <w:rPr>
          <w:rFonts w:ascii="Tinos" w:eastAsia="Tinos" w:hAnsi="Tinos" w:cs="Tinos"/>
          <w:b/>
        </w:rPr>
        <w:t>Характеристики и требования: Гирлянда ИРМК35-3хИРМК-10-U120AD-II</w:t>
      </w:r>
    </w:p>
    <w:p w:rsidR="00A71A5C" w:rsidRDefault="00A71A5C">
      <w:pPr>
        <w:spacing w:after="0" w:line="17" w:lineRule="atLeast"/>
        <w:ind w:firstLine="567"/>
        <w:jc w:val="center"/>
        <w:rPr>
          <w:rFonts w:ascii="Tinos" w:hAnsi="Tinos" w:cs="Tinos"/>
          <w:b/>
          <w:sz w:val="28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5875"/>
        <w:gridCol w:w="1745"/>
        <w:gridCol w:w="1746"/>
      </w:tblGrid>
      <w:tr w:rsidR="00A71A5C">
        <w:trPr>
          <w:trHeight w:val="20"/>
          <w:tblHeader/>
        </w:trPr>
        <w:tc>
          <w:tcPr>
            <w:tcW w:w="703" w:type="dxa"/>
            <w:shd w:val="clear" w:color="FFFFFF" w:fill="F2F2F2"/>
            <w:vAlign w:val="center"/>
          </w:tcPr>
          <w:p w:rsidR="00A71A5C" w:rsidRDefault="00DE47A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  <w:p w:rsidR="00A71A5C" w:rsidRDefault="00DE47A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п/п</w:t>
            </w:r>
          </w:p>
        </w:tc>
        <w:tc>
          <w:tcPr>
            <w:tcW w:w="6137" w:type="dxa"/>
            <w:shd w:val="clear" w:color="FFFFFF" w:fill="F2F2F2"/>
            <w:vAlign w:val="center"/>
          </w:tcPr>
          <w:p w:rsidR="00A71A5C" w:rsidRDefault="00DE47A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Технические характеристики </w:t>
            </w:r>
          </w:p>
          <w:p w:rsidR="00A71A5C" w:rsidRDefault="00DE47A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15" w:type="dxa"/>
            <w:shd w:val="clear" w:color="FFFFFF" w:fill="F2F2F2"/>
            <w:vAlign w:val="center"/>
          </w:tcPr>
          <w:p w:rsidR="00A71A5C" w:rsidRDefault="00DE47A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16" w:type="dxa"/>
            <w:shd w:val="clear" w:color="FFFFFF" w:fill="F2F2F2"/>
            <w:vAlign w:val="center"/>
          </w:tcPr>
          <w:p w:rsidR="00A71A5C" w:rsidRDefault="00DE47A5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1.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2.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3.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Количество, шт. (компл.)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 6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keepNext/>
              <w:spacing w:after="0" w:line="17" w:lineRule="atLeast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15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4.1.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Класс напряжения, кВ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35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4.2.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Наибольшее длительно допустимое фазное напряжение промышленной частоты, кВ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40,5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4.3.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Число ИРМК в гирлянде, шт.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4.4.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Минимальная механическая разрушающая нагрузка, кН, не менее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120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4.5.</w:t>
            </w:r>
          </w:p>
        </w:tc>
        <w:tc>
          <w:tcPr>
            <w:tcW w:w="61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Длина пути утечки, мм, не менее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365х3</w:t>
            </w:r>
          </w:p>
        </w:tc>
        <w:tc>
          <w:tcPr>
            <w:tcW w:w="18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4.6.</w:t>
            </w:r>
          </w:p>
        </w:tc>
        <w:tc>
          <w:tcPr>
            <w:tcW w:w="61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iCs/>
                <w:color w:val="2B2A29"/>
                <w:sz w:val="24"/>
                <w:szCs w:val="20"/>
              </w:rPr>
            </w:pPr>
            <w:r>
              <w:rPr>
                <w:rFonts w:ascii="Tinos" w:eastAsia="Tinos" w:hAnsi="Tinos" w:cs="Tinos"/>
                <w:iCs/>
                <w:color w:val="2B2A29"/>
                <w:sz w:val="20"/>
                <w:szCs w:val="20"/>
              </w:rPr>
              <w:t>50% разрядное напряжение пром. частоты в сухом</w:t>
            </w:r>
          </w:p>
          <w:p w:rsidR="00A71A5C" w:rsidRDefault="00DE47A5">
            <w:pPr>
              <w:spacing w:after="0" w:line="17" w:lineRule="atLeast"/>
              <w:rPr>
                <w:rFonts w:ascii="Tinos" w:hAnsi="Tinos" w:cs="Tinos"/>
                <w:iCs/>
                <w:color w:val="2B2A29"/>
                <w:sz w:val="24"/>
                <w:szCs w:val="20"/>
              </w:rPr>
            </w:pPr>
            <w:r>
              <w:rPr>
                <w:rFonts w:ascii="Tinos" w:eastAsia="Tinos" w:hAnsi="Tinos" w:cs="Tinos"/>
                <w:iCs/>
                <w:color w:val="2B2A29"/>
                <w:sz w:val="20"/>
                <w:szCs w:val="20"/>
              </w:rPr>
              <w:t>состоянии, под дождем, а также в загрязненном и</w:t>
            </w:r>
          </w:p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iCs/>
                <w:color w:val="2B2A29"/>
                <w:sz w:val="20"/>
                <w:szCs w:val="20"/>
              </w:rPr>
              <w:t>увлажненном состоянии (не менее 10 мкс), не ниже, кВ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42</w:t>
            </w:r>
          </w:p>
        </w:tc>
        <w:tc>
          <w:tcPr>
            <w:tcW w:w="18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4.7.</w:t>
            </w:r>
          </w:p>
        </w:tc>
        <w:tc>
          <w:tcPr>
            <w:tcW w:w="61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iCs/>
                <w:color w:val="2B2A29"/>
                <w:sz w:val="24"/>
                <w:szCs w:val="20"/>
              </w:rPr>
            </w:pPr>
            <w:r>
              <w:rPr>
                <w:rFonts w:ascii="Tinos" w:eastAsia="Tinos" w:hAnsi="Tinos" w:cs="Tinos"/>
                <w:iCs/>
                <w:color w:val="2B2A29"/>
                <w:sz w:val="20"/>
                <w:szCs w:val="20"/>
              </w:rPr>
              <w:t xml:space="preserve">Вольт-секундная характеристика (ВСХ) ГИРМК лежит </w:t>
            </w:r>
            <w:r>
              <w:rPr>
                <w:rFonts w:ascii="Tinos" w:eastAsia="Tinos" w:hAnsi="Tinos" w:cs="Tinos"/>
                <w:iCs/>
                <w:color w:val="2B2A29"/>
                <w:sz w:val="20"/>
                <w:szCs w:val="20"/>
              </w:rPr>
              <w:t>ниже ВСХ</w:t>
            </w:r>
          </w:p>
          <w:p w:rsidR="00A71A5C" w:rsidRDefault="00DE47A5">
            <w:pPr>
              <w:spacing w:after="0" w:line="17" w:lineRule="atLeast"/>
              <w:rPr>
                <w:rFonts w:ascii="Tinos" w:hAnsi="Tinos" w:cs="Tinos"/>
                <w:iCs/>
                <w:color w:val="2B2A29"/>
                <w:sz w:val="24"/>
                <w:szCs w:val="20"/>
              </w:rPr>
            </w:pPr>
            <w:r>
              <w:rPr>
                <w:rFonts w:ascii="Tinos" w:eastAsia="Tinos" w:hAnsi="Tinos" w:cs="Tinos"/>
                <w:iCs/>
                <w:color w:val="2B2A29"/>
                <w:sz w:val="20"/>
                <w:szCs w:val="20"/>
              </w:rPr>
              <w:t>гирлянды изоляторов U120AD(BA)во всем диапозоне предразрядных</w:t>
            </w:r>
          </w:p>
          <w:p w:rsidR="00A71A5C" w:rsidRDefault="00DE47A5">
            <w:pPr>
              <w:spacing w:after="0" w:line="17" w:lineRule="atLeast"/>
              <w:rPr>
                <w:rFonts w:ascii="Tinos" w:hAnsi="Tinos" w:cs="Tinos"/>
                <w:iCs/>
                <w:color w:val="2B2A29"/>
                <w:sz w:val="24"/>
                <w:szCs w:val="20"/>
              </w:rPr>
            </w:pPr>
            <w:r>
              <w:rPr>
                <w:rFonts w:ascii="Tinos" w:eastAsia="Tinos" w:hAnsi="Tinos" w:cs="Tinos"/>
                <w:iCs/>
                <w:color w:val="2B2A29"/>
                <w:sz w:val="20"/>
                <w:szCs w:val="20"/>
              </w:rPr>
              <w:t>времен отдесятков мкс, до десятых долей мкс, не менее, чем на,%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20</w:t>
            </w:r>
          </w:p>
        </w:tc>
        <w:tc>
          <w:tcPr>
            <w:tcW w:w="18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4.8.</w:t>
            </w:r>
          </w:p>
        </w:tc>
        <w:tc>
          <w:tcPr>
            <w:tcW w:w="61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iCs/>
                <w:color w:val="2B2A29"/>
                <w:sz w:val="24"/>
                <w:szCs w:val="20"/>
              </w:rPr>
            </w:pPr>
            <w:r>
              <w:rPr>
                <w:rFonts w:ascii="Tinos" w:eastAsia="Tinos" w:hAnsi="Tinos" w:cs="Tinos"/>
                <w:iCs/>
                <w:color w:val="2B2A29"/>
                <w:sz w:val="20"/>
                <w:szCs w:val="20"/>
              </w:rPr>
              <w:t>Ток к.з. сети, при котором гарантируется не менее 10</w:t>
            </w:r>
          </w:p>
          <w:p w:rsidR="00A71A5C" w:rsidRDefault="00DE47A5">
            <w:pPr>
              <w:spacing w:after="0" w:line="17" w:lineRule="atLeast"/>
              <w:rPr>
                <w:rFonts w:ascii="Tinos" w:hAnsi="Tinos" w:cs="Tinos"/>
                <w:iCs/>
                <w:color w:val="2B2A29"/>
                <w:sz w:val="24"/>
                <w:szCs w:val="20"/>
              </w:rPr>
            </w:pPr>
            <w:r>
              <w:rPr>
                <w:rFonts w:ascii="Tinos" w:eastAsia="Tinos" w:hAnsi="Tinos" w:cs="Tinos"/>
                <w:iCs/>
                <w:color w:val="2B2A29"/>
                <w:sz w:val="20"/>
                <w:szCs w:val="20"/>
              </w:rPr>
              <w:t>срабатываний, кА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8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4.9.</w:t>
            </w:r>
          </w:p>
        </w:tc>
        <w:tc>
          <w:tcPr>
            <w:tcW w:w="61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iCs/>
                <w:color w:val="2B2A29"/>
                <w:sz w:val="24"/>
                <w:szCs w:val="20"/>
              </w:rPr>
            </w:pPr>
            <w:r>
              <w:rPr>
                <w:rFonts w:ascii="Tinos" w:eastAsia="Tinos" w:hAnsi="Tinos" w:cs="Tinos"/>
                <w:iCs/>
                <w:color w:val="2B2A29"/>
                <w:sz w:val="20"/>
                <w:szCs w:val="20"/>
              </w:rPr>
              <w:t>Время гашения сопровождающего тока</w:t>
            </w:r>
          </w:p>
          <w:p w:rsidR="00A71A5C" w:rsidRDefault="00DE47A5">
            <w:pPr>
              <w:spacing w:after="0" w:line="17" w:lineRule="atLeast"/>
              <w:rPr>
                <w:rFonts w:ascii="Tinos" w:hAnsi="Tinos" w:cs="Tinos"/>
                <w:iCs/>
                <w:color w:val="2B2A29"/>
                <w:sz w:val="24"/>
                <w:szCs w:val="20"/>
              </w:rPr>
            </w:pPr>
            <w:r>
              <w:rPr>
                <w:rFonts w:ascii="Tinos" w:eastAsia="Tinos" w:hAnsi="Tinos" w:cs="Tinos"/>
                <w:iCs/>
                <w:color w:val="2B2A29"/>
                <w:sz w:val="20"/>
                <w:szCs w:val="20"/>
              </w:rPr>
              <w:t>промышленной частоты, не более, мс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10</w:t>
            </w:r>
          </w:p>
        </w:tc>
        <w:tc>
          <w:tcPr>
            <w:tcW w:w="18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4.10.</w:t>
            </w:r>
          </w:p>
        </w:tc>
        <w:tc>
          <w:tcPr>
            <w:tcW w:w="61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iCs/>
                <w:color w:val="2B2A29"/>
                <w:sz w:val="24"/>
                <w:szCs w:val="20"/>
              </w:rPr>
            </w:pPr>
            <w:r>
              <w:rPr>
                <w:rFonts w:ascii="Tinos" w:eastAsia="Tinos" w:hAnsi="Tinos" w:cs="Tinos"/>
                <w:iCs/>
                <w:color w:val="2B2A29"/>
                <w:sz w:val="20"/>
                <w:szCs w:val="20"/>
              </w:rPr>
              <w:t>Максимальное значение выдерживаемого</w:t>
            </w:r>
          </w:p>
          <w:p w:rsidR="00A71A5C" w:rsidRDefault="00DE47A5">
            <w:pPr>
              <w:spacing w:after="0" w:line="17" w:lineRule="atLeast"/>
              <w:rPr>
                <w:rFonts w:ascii="Tinos" w:hAnsi="Tinos" w:cs="Tinos"/>
                <w:iCs/>
                <w:color w:val="2B2A29"/>
                <w:sz w:val="24"/>
                <w:szCs w:val="20"/>
              </w:rPr>
            </w:pPr>
            <w:r>
              <w:rPr>
                <w:rFonts w:ascii="Tinos" w:eastAsia="Tinos" w:hAnsi="Tinos" w:cs="Tinos"/>
                <w:iCs/>
                <w:color w:val="2B2A29"/>
                <w:sz w:val="20"/>
                <w:szCs w:val="20"/>
              </w:rPr>
              <w:t>импульса тока 8/50 мкс, кА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30</w:t>
            </w:r>
          </w:p>
        </w:tc>
        <w:tc>
          <w:tcPr>
            <w:tcW w:w="18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4.11.</w:t>
            </w:r>
          </w:p>
        </w:tc>
        <w:tc>
          <w:tcPr>
            <w:tcW w:w="61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iCs/>
                <w:color w:val="2B2A29"/>
                <w:sz w:val="24"/>
                <w:szCs w:val="20"/>
              </w:rPr>
            </w:pPr>
            <w:r>
              <w:rPr>
                <w:rFonts w:ascii="Tinos" w:eastAsia="Tinos" w:hAnsi="Tinos" w:cs="Tinos"/>
                <w:iCs/>
                <w:color w:val="2B2A29"/>
                <w:sz w:val="20"/>
                <w:szCs w:val="20"/>
              </w:rPr>
              <w:t>Масса, кг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6,7х3</w:t>
            </w:r>
          </w:p>
        </w:tc>
        <w:tc>
          <w:tcPr>
            <w:tcW w:w="18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5.</w:t>
            </w:r>
          </w:p>
        </w:tc>
        <w:tc>
          <w:tcPr>
            <w:tcW w:w="61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15" w:type="dxa"/>
            <w:tcBorders>
              <w:top w:val="single" w:sz="4" w:space="0" w:color="000000"/>
            </w:tcBorders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trike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000000"/>
            </w:tcBorders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5.1.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УХЛ1</w:t>
            </w:r>
          </w:p>
        </w:tc>
        <w:tc>
          <w:tcPr>
            <w:tcW w:w="1816" w:type="dxa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5.2.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hd w:val="clear" w:color="auto" w:fill="FFFFFF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hd w:val="clear" w:color="auto" w:fill="FFFFFF"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+40</w:t>
            </w:r>
            <w:r>
              <w:rPr>
                <w:rFonts w:ascii="Tinos" w:eastAsia="Tinos" w:hAnsi="Tinos" w:cs="Tinos"/>
                <w:sz w:val="20"/>
                <w:szCs w:val="20"/>
                <w:vertAlign w:val="superscript"/>
              </w:rPr>
              <w:t>0</w:t>
            </w:r>
            <w:r>
              <w:rPr>
                <w:rFonts w:ascii="Tinos" w:eastAsia="Tinos" w:hAnsi="Tinos" w:cs="Tinos"/>
                <w:sz w:val="20"/>
                <w:szCs w:val="20"/>
              </w:rPr>
              <w:t xml:space="preserve"> С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5.3.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hd w:val="clear" w:color="auto" w:fill="FFFFFF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hd w:val="clear" w:color="auto" w:fill="FFFFFF"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-60</w:t>
            </w:r>
            <w:r>
              <w:rPr>
                <w:rFonts w:ascii="Tinos" w:eastAsia="Tinos" w:hAnsi="Tinos" w:cs="Tinos"/>
                <w:sz w:val="20"/>
                <w:szCs w:val="20"/>
                <w:vertAlign w:val="superscript"/>
              </w:rPr>
              <w:t>0</w:t>
            </w:r>
            <w:r>
              <w:rPr>
                <w:rFonts w:ascii="Tinos" w:eastAsia="Tinos" w:hAnsi="Tinos" w:cs="Tinos"/>
                <w:sz w:val="20"/>
                <w:szCs w:val="20"/>
              </w:rPr>
              <w:t xml:space="preserve"> С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5.4.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Толщина стенки гололеда, мм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30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5.5.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Допустимое давление ветра при отсутствии гололеда, Па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1000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5.6.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Допустимое давление ветра при наличии гололеда, Па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240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5.7.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Высота установки над уровнем моря, м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до 1000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5.8.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Сейсмичность района, баллов по шкале MSK-64, не менее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6.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15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6.1.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Объем поставляемой продукции (с учетом аварийного запаса)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6.2.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6.3.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7.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15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7.1.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60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7.2.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30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7.3.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службы до среднего ремонта, лет, не менее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7.4.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8.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815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8.1.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Наличие российских сертификатов безопасности (да/нет)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9.</w:t>
            </w:r>
          </w:p>
        </w:tc>
        <w:tc>
          <w:tcPr>
            <w:tcW w:w="6137" w:type="dxa"/>
            <w:vAlign w:val="center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15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9.1.</w:t>
            </w:r>
          </w:p>
        </w:tc>
        <w:tc>
          <w:tcPr>
            <w:tcW w:w="6137" w:type="dxa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9.2.</w:t>
            </w:r>
          </w:p>
        </w:tc>
        <w:tc>
          <w:tcPr>
            <w:tcW w:w="6137" w:type="dxa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9.3.</w:t>
            </w:r>
          </w:p>
        </w:tc>
        <w:tc>
          <w:tcPr>
            <w:tcW w:w="6137" w:type="dxa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9.4.</w:t>
            </w:r>
          </w:p>
        </w:tc>
        <w:tc>
          <w:tcPr>
            <w:tcW w:w="6137" w:type="dxa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71A5C">
        <w:trPr>
          <w:trHeight w:val="20"/>
        </w:trPr>
        <w:tc>
          <w:tcPr>
            <w:tcW w:w="703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9.5.</w:t>
            </w:r>
          </w:p>
        </w:tc>
        <w:tc>
          <w:tcPr>
            <w:tcW w:w="6137" w:type="dxa"/>
          </w:tcPr>
          <w:p w:rsidR="00A71A5C" w:rsidRDefault="00DE47A5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15" w:type="dxa"/>
            <w:vAlign w:val="center"/>
          </w:tcPr>
          <w:p w:rsidR="00A71A5C" w:rsidRDefault="00DE47A5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816" w:type="dxa"/>
            <w:vAlign w:val="center"/>
          </w:tcPr>
          <w:p w:rsidR="00A71A5C" w:rsidRDefault="00A71A5C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A71A5C" w:rsidRDefault="00A71A5C">
      <w:pPr>
        <w:spacing w:after="0" w:line="17" w:lineRule="atLeast"/>
        <w:rPr>
          <w:rFonts w:ascii="Tinos" w:hAnsi="Tinos" w:cs="Tinos"/>
          <w:sz w:val="20"/>
          <w:szCs w:val="20"/>
        </w:rPr>
      </w:pPr>
    </w:p>
    <w:sectPr w:rsidR="00A71A5C"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A5C" w:rsidRDefault="00DE47A5">
      <w:pPr>
        <w:spacing w:after="0" w:line="240" w:lineRule="auto"/>
      </w:pPr>
      <w:r>
        <w:separator/>
      </w:r>
    </w:p>
  </w:endnote>
  <w:endnote w:type="continuationSeparator" w:id="0">
    <w:p w:rsidR="00A71A5C" w:rsidRDefault="00DE4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A71A5C" w:rsidRDefault="00DE47A5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A71A5C" w:rsidRDefault="00A71A5C">
    <w:pPr>
      <w:pStyle w:val="af9"/>
    </w:pPr>
  </w:p>
  <w:p w:rsidR="00A71A5C" w:rsidRDefault="00A71A5C">
    <w:pPr>
      <w:pStyle w:val="af9"/>
    </w:pPr>
  </w:p>
  <w:p w:rsidR="00A71A5C" w:rsidRDefault="00A71A5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A5C" w:rsidRDefault="00DE47A5">
      <w:pPr>
        <w:spacing w:after="0" w:line="240" w:lineRule="auto"/>
      </w:pPr>
      <w:r>
        <w:separator/>
      </w:r>
    </w:p>
  </w:footnote>
  <w:footnote w:type="continuationSeparator" w:id="0">
    <w:p w:rsidR="00A71A5C" w:rsidRDefault="00DE47A5">
      <w:pPr>
        <w:spacing w:after="0" w:line="240" w:lineRule="auto"/>
      </w:pPr>
      <w:r>
        <w:continuationSeparator/>
      </w:r>
    </w:p>
  </w:footnote>
  <w:footnote w:id="1">
    <w:p w:rsidR="00A71A5C" w:rsidRDefault="00DE47A5">
      <w:pPr>
        <w:pStyle w:val="aa"/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i/>
        </w:rPr>
        <w:footnoteRef/>
      </w:r>
      <w:r>
        <w:rPr>
          <w:i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A71A5C" w:rsidRDefault="00DE47A5">
      <w:pPr>
        <w:pStyle w:val="19"/>
        <w:tabs>
          <w:tab w:val="left" w:pos="-142"/>
        </w:tabs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a"/>
        </w:rPr>
        <w:footnoteRef/>
      </w:r>
      <w:r>
        <w:rPr>
          <w:rStyle w:val="1a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A71A5C" w:rsidRDefault="00DE47A5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eastAsia="Tinos" w:hAnsi="Tinos" w:cs="Tinos"/>
          <w:i/>
          <w:sz w:val="18"/>
          <w:szCs w:val="18"/>
        </w:rPr>
        <w:t>те Поставщика поданной на участие в закупочной процедуре.</w:t>
      </w:r>
    </w:p>
  </w:footnote>
  <w:footnote w:id="4">
    <w:p w:rsidR="00A71A5C" w:rsidRDefault="00DE47A5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A71A5C" w:rsidRDefault="00DE47A5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</w:t>
      </w:r>
      <w:r>
        <w:rPr>
          <w:rFonts w:ascii="Tinos" w:eastAsia="Tinos" w:hAnsi="Tinos" w:cs="Tinos"/>
          <w:i/>
          <w:sz w:val="18"/>
          <w:szCs w:val="18"/>
        </w:rPr>
        <w:t>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</w:t>
      </w:r>
      <w:r>
        <w:rPr>
          <w:rFonts w:ascii="Tinos" w:eastAsia="Tinos" w:hAnsi="Tinos" w:cs="Tinos"/>
          <w:i/>
          <w:sz w:val="18"/>
          <w:szCs w:val="18"/>
        </w:rPr>
        <w:t>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A71A5C" w:rsidRDefault="00DE47A5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</w:t>
      </w:r>
      <w:r>
        <w:rPr>
          <w:rFonts w:ascii="Tinos" w:eastAsia="Tinos" w:hAnsi="Tinos" w:cs="Tinos"/>
          <w:bCs/>
          <w:i/>
          <w:sz w:val="18"/>
          <w:szCs w:val="18"/>
        </w:rPr>
        <w:t>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E42A9"/>
    <w:multiLevelType w:val="hybridMultilevel"/>
    <w:tmpl w:val="3EBC44DE"/>
    <w:lvl w:ilvl="0" w:tplc="5810DB18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B9C0741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AE0B0D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B3E926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41CDD9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F4C53F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CA2109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BE4A14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8963EF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0C3C0429"/>
    <w:multiLevelType w:val="multilevel"/>
    <w:tmpl w:val="0854BC1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01A60"/>
    <w:multiLevelType w:val="multilevel"/>
    <w:tmpl w:val="299EF8A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0DF511F9"/>
    <w:multiLevelType w:val="hybridMultilevel"/>
    <w:tmpl w:val="571644E2"/>
    <w:lvl w:ilvl="0" w:tplc="1A1AB5EC">
      <w:start w:val="1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9F4CA8F6">
      <w:start w:val="1"/>
      <w:numFmt w:val="decimal"/>
      <w:lvlText w:val="%2."/>
      <w:lvlJc w:val="right"/>
      <w:pPr>
        <w:ind w:left="2138" w:hanging="360"/>
      </w:pPr>
    </w:lvl>
    <w:lvl w:ilvl="2" w:tplc="6CE0422C">
      <w:start w:val="1"/>
      <w:numFmt w:val="decimal"/>
      <w:lvlText w:val="%3."/>
      <w:lvlJc w:val="right"/>
      <w:pPr>
        <w:ind w:left="2858" w:hanging="180"/>
      </w:pPr>
    </w:lvl>
    <w:lvl w:ilvl="3" w:tplc="FE42E8C2">
      <w:start w:val="1"/>
      <w:numFmt w:val="decimal"/>
      <w:lvlText w:val="%4."/>
      <w:lvlJc w:val="right"/>
      <w:pPr>
        <w:ind w:left="3578" w:hanging="360"/>
      </w:pPr>
    </w:lvl>
    <w:lvl w:ilvl="4" w:tplc="0C36E69E">
      <w:start w:val="1"/>
      <w:numFmt w:val="decimal"/>
      <w:lvlText w:val="%5."/>
      <w:lvlJc w:val="right"/>
      <w:pPr>
        <w:ind w:left="4298" w:hanging="360"/>
      </w:pPr>
    </w:lvl>
    <w:lvl w:ilvl="5" w:tplc="C736D62E">
      <w:start w:val="1"/>
      <w:numFmt w:val="decimal"/>
      <w:lvlText w:val="%6."/>
      <w:lvlJc w:val="right"/>
      <w:pPr>
        <w:ind w:left="5018" w:hanging="180"/>
      </w:pPr>
    </w:lvl>
    <w:lvl w:ilvl="6" w:tplc="35AEE01E">
      <w:start w:val="1"/>
      <w:numFmt w:val="decimal"/>
      <w:lvlText w:val="%7."/>
      <w:lvlJc w:val="right"/>
      <w:pPr>
        <w:ind w:left="5738" w:hanging="360"/>
      </w:pPr>
    </w:lvl>
    <w:lvl w:ilvl="7" w:tplc="808AB7A0">
      <w:start w:val="1"/>
      <w:numFmt w:val="decimal"/>
      <w:lvlText w:val="%8."/>
      <w:lvlJc w:val="right"/>
      <w:pPr>
        <w:ind w:left="6458" w:hanging="360"/>
      </w:pPr>
    </w:lvl>
    <w:lvl w:ilvl="8" w:tplc="2122801C">
      <w:start w:val="1"/>
      <w:numFmt w:val="decimal"/>
      <w:lvlText w:val="%9."/>
      <w:lvlJc w:val="right"/>
      <w:pPr>
        <w:ind w:left="7178" w:hanging="180"/>
      </w:pPr>
    </w:lvl>
  </w:abstractNum>
  <w:abstractNum w:abstractNumId="4" w15:restartNumberingAfterBreak="0">
    <w:nsid w:val="10745599"/>
    <w:multiLevelType w:val="multilevel"/>
    <w:tmpl w:val="CE180C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5" w15:restartNumberingAfterBreak="0">
    <w:nsid w:val="1080255F"/>
    <w:multiLevelType w:val="multilevel"/>
    <w:tmpl w:val="940880A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6" w15:restartNumberingAfterBreak="0">
    <w:nsid w:val="16420597"/>
    <w:multiLevelType w:val="hybridMultilevel"/>
    <w:tmpl w:val="58CAC522"/>
    <w:lvl w:ilvl="0" w:tplc="4B12662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582BA8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968AB9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924DD0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B3C53A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F6E587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7F4958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85212C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62CA70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16BF5A53"/>
    <w:multiLevelType w:val="multilevel"/>
    <w:tmpl w:val="391C52B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8" w15:restartNumberingAfterBreak="0">
    <w:nsid w:val="1AE1558D"/>
    <w:multiLevelType w:val="hybridMultilevel"/>
    <w:tmpl w:val="8B72F47A"/>
    <w:lvl w:ilvl="0" w:tplc="9E1C2EE6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A558CC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FD2C1C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6D65CD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334A2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106A83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640BBB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7682C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2F62B2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1CCB49A7"/>
    <w:multiLevelType w:val="hybridMultilevel"/>
    <w:tmpl w:val="8B302D82"/>
    <w:lvl w:ilvl="0" w:tplc="4D68E48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BF4699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BF2DFB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CF03EF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13C68E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FC088F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7046EF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664399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42CE37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21880486"/>
    <w:multiLevelType w:val="hybridMultilevel"/>
    <w:tmpl w:val="81CCCFD8"/>
    <w:lvl w:ilvl="0" w:tplc="2922530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0641EE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4D0E22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300520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FC8FE3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0B6880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E44C3A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62AC30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58624D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270F2334"/>
    <w:multiLevelType w:val="multilevel"/>
    <w:tmpl w:val="629E9CBC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273A17F3"/>
    <w:multiLevelType w:val="hybridMultilevel"/>
    <w:tmpl w:val="D162439E"/>
    <w:lvl w:ilvl="0" w:tplc="7B14126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8C8082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630154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284765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B1650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D58DE7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93A0F4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24C81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F88D7B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356191F"/>
    <w:multiLevelType w:val="multilevel"/>
    <w:tmpl w:val="64E8927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4" w15:restartNumberingAfterBreak="0">
    <w:nsid w:val="339C382A"/>
    <w:multiLevelType w:val="multilevel"/>
    <w:tmpl w:val="62D2A32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5" w15:restartNumberingAfterBreak="0">
    <w:nsid w:val="346119B6"/>
    <w:multiLevelType w:val="hybridMultilevel"/>
    <w:tmpl w:val="3654A4DC"/>
    <w:lvl w:ilvl="0" w:tplc="FD8C8B6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DA68AC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D82A3B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ED829A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ADA61E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2A0139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3FAEE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9041E5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CF0C81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34F0188B"/>
    <w:multiLevelType w:val="multilevel"/>
    <w:tmpl w:val="97B0E40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7" w15:restartNumberingAfterBreak="0">
    <w:nsid w:val="3BC53BB9"/>
    <w:multiLevelType w:val="multilevel"/>
    <w:tmpl w:val="9DCE57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BB1CDA"/>
    <w:multiLevelType w:val="hybridMultilevel"/>
    <w:tmpl w:val="195AD06E"/>
    <w:lvl w:ilvl="0" w:tplc="8210284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7C05A6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DE8ACE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8BC66A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07AEB9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9EA8FF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C16F6D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A9252B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EBA068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40430946"/>
    <w:multiLevelType w:val="multilevel"/>
    <w:tmpl w:val="6DBC5966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20" w15:restartNumberingAfterBreak="0">
    <w:nsid w:val="405E08C5"/>
    <w:multiLevelType w:val="multilevel"/>
    <w:tmpl w:val="22B036A8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21" w15:restartNumberingAfterBreak="0">
    <w:nsid w:val="47EF5D26"/>
    <w:multiLevelType w:val="multilevel"/>
    <w:tmpl w:val="5CC0CA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87C1281"/>
    <w:multiLevelType w:val="multilevel"/>
    <w:tmpl w:val="1382B63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3" w15:restartNumberingAfterBreak="0">
    <w:nsid w:val="4AAC7E7C"/>
    <w:multiLevelType w:val="hybridMultilevel"/>
    <w:tmpl w:val="588A239A"/>
    <w:lvl w:ilvl="0" w:tplc="167AAF5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E00754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A5AB74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B7A33E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59288D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232085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2D2005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85077D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80C380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543A6ABC"/>
    <w:multiLevelType w:val="multilevel"/>
    <w:tmpl w:val="D18C74B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5" w15:restartNumberingAfterBreak="0">
    <w:nsid w:val="54BB60C1"/>
    <w:multiLevelType w:val="multilevel"/>
    <w:tmpl w:val="0C86B7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0110FF"/>
    <w:multiLevelType w:val="multilevel"/>
    <w:tmpl w:val="591CE852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7" w15:restartNumberingAfterBreak="0">
    <w:nsid w:val="62DC5A3D"/>
    <w:multiLevelType w:val="hybridMultilevel"/>
    <w:tmpl w:val="21F87802"/>
    <w:lvl w:ilvl="0" w:tplc="855CB81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8945F6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1F4657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976EF2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16C576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AEE263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D50911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D4AE41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FFE209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638A63B4"/>
    <w:multiLevelType w:val="multilevel"/>
    <w:tmpl w:val="4F5C057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9" w15:restartNumberingAfterBreak="0">
    <w:nsid w:val="684270A2"/>
    <w:multiLevelType w:val="multilevel"/>
    <w:tmpl w:val="1E8E913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0" w15:restartNumberingAfterBreak="0">
    <w:nsid w:val="694D7FE9"/>
    <w:multiLevelType w:val="multilevel"/>
    <w:tmpl w:val="6C0C9F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1" w15:restartNumberingAfterBreak="0">
    <w:nsid w:val="69FD6B24"/>
    <w:multiLevelType w:val="multilevel"/>
    <w:tmpl w:val="9B44FCB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2" w15:restartNumberingAfterBreak="0">
    <w:nsid w:val="6A2F622F"/>
    <w:multiLevelType w:val="hybridMultilevel"/>
    <w:tmpl w:val="BF5017DC"/>
    <w:lvl w:ilvl="0" w:tplc="DC56648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88466C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A6445F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8B0ED7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A7AF04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9BE2F2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61664C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E9E9EF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5EC6D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709A0337"/>
    <w:multiLevelType w:val="multilevel"/>
    <w:tmpl w:val="F6522A76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4" w15:restartNumberingAfterBreak="0">
    <w:nsid w:val="738B74B8"/>
    <w:multiLevelType w:val="multilevel"/>
    <w:tmpl w:val="5F12D4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4FA5A95"/>
    <w:multiLevelType w:val="hybridMultilevel"/>
    <w:tmpl w:val="99246A40"/>
    <w:lvl w:ilvl="0" w:tplc="71EA84FC">
      <w:start w:val="2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374CE1C2">
      <w:start w:val="1"/>
      <w:numFmt w:val="decimal"/>
      <w:lvlText w:val="%2."/>
      <w:lvlJc w:val="right"/>
      <w:pPr>
        <w:ind w:left="2138" w:hanging="360"/>
      </w:pPr>
    </w:lvl>
    <w:lvl w:ilvl="2" w:tplc="4C4A2C98">
      <w:start w:val="1"/>
      <w:numFmt w:val="decimal"/>
      <w:lvlText w:val="%3."/>
      <w:lvlJc w:val="right"/>
      <w:pPr>
        <w:ind w:left="2858" w:hanging="180"/>
      </w:pPr>
    </w:lvl>
    <w:lvl w:ilvl="3" w:tplc="3B3005EC">
      <w:start w:val="1"/>
      <w:numFmt w:val="decimal"/>
      <w:lvlText w:val="%4."/>
      <w:lvlJc w:val="right"/>
      <w:pPr>
        <w:ind w:left="3578" w:hanging="360"/>
      </w:pPr>
    </w:lvl>
    <w:lvl w:ilvl="4" w:tplc="8F706450">
      <w:start w:val="1"/>
      <w:numFmt w:val="decimal"/>
      <w:lvlText w:val="%5."/>
      <w:lvlJc w:val="right"/>
      <w:pPr>
        <w:ind w:left="4298" w:hanging="360"/>
      </w:pPr>
    </w:lvl>
    <w:lvl w:ilvl="5" w:tplc="C53AF9E8">
      <w:start w:val="1"/>
      <w:numFmt w:val="decimal"/>
      <w:lvlText w:val="%6."/>
      <w:lvlJc w:val="right"/>
      <w:pPr>
        <w:ind w:left="5018" w:hanging="180"/>
      </w:pPr>
    </w:lvl>
    <w:lvl w:ilvl="6" w:tplc="D9D41A26">
      <w:start w:val="1"/>
      <w:numFmt w:val="decimal"/>
      <w:lvlText w:val="%7."/>
      <w:lvlJc w:val="right"/>
      <w:pPr>
        <w:ind w:left="5738" w:hanging="360"/>
      </w:pPr>
    </w:lvl>
    <w:lvl w:ilvl="7" w:tplc="A7808944">
      <w:start w:val="1"/>
      <w:numFmt w:val="decimal"/>
      <w:lvlText w:val="%8."/>
      <w:lvlJc w:val="right"/>
      <w:pPr>
        <w:ind w:left="6458" w:hanging="360"/>
      </w:pPr>
    </w:lvl>
    <w:lvl w:ilvl="8" w:tplc="7B9EF3B8">
      <w:start w:val="1"/>
      <w:numFmt w:val="decimal"/>
      <w:lvlText w:val="%9."/>
      <w:lvlJc w:val="right"/>
      <w:pPr>
        <w:ind w:left="7178" w:hanging="180"/>
      </w:pPr>
    </w:lvl>
  </w:abstractNum>
  <w:abstractNum w:abstractNumId="36" w15:restartNumberingAfterBreak="0">
    <w:nsid w:val="78693088"/>
    <w:multiLevelType w:val="hybridMultilevel"/>
    <w:tmpl w:val="0DB08CA4"/>
    <w:lvl w:ilvl="0" w:tplc="D5E8B5E4">
      <w:start w:val="10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826A855C">
      <w:start w:val="1"/>
      <w:numFmt w:val="decimal"/>
      <w:lvlText w:val="%2."/>
      <w:lvlJc w:val="right"/>
      <w:pPr>
        <w:ind w:left="2138" w:hanging="360"/>
      </w:pPr>
    </w:lvl>
    <w:lvl w:ilvl="2" w:tplc="BE242414">
      <w:start w:val="1"/>
      <w:numFmt w:val="decimal"/>
      <w:lvlText w:val="%3."/>
      <w:lvlJc w:val="right"/>
      <w:pPr>
        <w:ind w:left="2858" w:hanging="180"/>
      </w:pPr>
    </w:lvl>
    <w:lvl w:ilvl="3" w:tplc="94620980">
      <w:start w:val="1"/>
      <w:numFmt w:val="decimal"/>
      <w:lvlText w:val="%4."/>
      <w:lvlJc w:val="right"/>
      <w:pPr>
        <w:ind w:left="3578" w:hanging="360"/>
      </w:pPr>
    </w:lvl>
    <w:lvl w:ilvl="4" w:tplc="F288168A">
      <w:start w:val="1"/>
      <w:numFmt w:val="decimal"/>
      <w:lvlText w:val="%5."/>
      <w:lvlJc w:val="right"/>
      <w:pPr>
        <w:ind w:left="4298" w:hanging="360"/>
      </w:pPr>
    </w:lvl>
    <w:lvl w:ilvl="5" w:tplc="FC9EFA2A">
      <w:start w:val="1"/>
      <w:numFmt w:val="decimal"/>
      <w:lvlText w:val="%6."/>
      <w:lvlJc w:val="right"/>
      <w:pPr>
        <w:ind w:left="5018" w:hanging="180"/>
      </w:pPr>
    </w:lvl>
    <w:lvl w:ilvl="6" w:tplc="DE0049B4">
      <w:start w:val="1"/>
      <w:numFmt w:val="decimal"/>
      <w:lvlText w:val="%7."/>
      <w:lvlJc w:val="right"/>
      <w:pPr>
        <w:ind w:left="5738" w:hanging="360"/>
      </w:pPr>
    </w:lvl>
    <w:lvl w:ilvl="7" w:tplc="0B8A1660">
      <w:start w:val="1"/>
      <w:numFmt w:val="decimal"/>
      <w:lvlText w:val="%8."/>
      <w:lvlJc w:val="right"/>
      <w:pPr>
        <w:ind w:left="6458" w:hanging="360"/>
      </w:pPr>
    </w:lvl>
    <w:lvl w:ilvl="8" w:tplc="DDBE80B8">
      <w:start w:val="1"/>
      <w:numFmt w:val="decimal"/>
      <w:lvlText w:val="%9."/>
      <w:lvlJc w:val="right"/>
      <w:pPr>
        <w:ind w:left="7178" w:hanging="180"/>
      </w:pPr>
    </w:lvl>
  </w:abstractNum>
  <w:abstractNum w:abstractNumId="37" w15:restartNumberingAfterBreak="0">
    <w:nsid w:val="7D7E1479"/>
    <w:multiLevelType w:val="multilevel"/>
    <w:tmpl w:val="A8C06DB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"/>
  </w:num>
  <w:num w:numId="6">
    <w:abstractNumId w:val="37"/>
  </w:num>
  <w:num w:numId="7">
    <w:abstractNumId w:val="25"/>
  </w:num>
  <w:num w:numId="8">
    <w:abstractNumId w:val="17"/>
  </w:num>
  <w:num w:numId="9">
    <w:abstractNumId w:val="27"/>
  </w:num>
  <w:num w:numId="10">
    <w:abstractNumId w:val="23"/>
  </w:num>
  <w:num w:numId="11">
    <w:abstractNumId w:val="15"/>
  </w:num>
  <w:num w:numId="12">
    <w:abstractNumId w:val="8"/>
  </w:num>
  <w:num w:numId="13">
    <w:abstractNumId w:val="12"/>
  </w:num>
  <w:num w:numId="14">
    <w:abstractNumId w:val="9"/>
  </w:num>
  <w:num w:numId="15">
    <w:abstractNumId w:val="6"/>
  </w:num>
  <w:num w:numId="16">
    <w:abstractNumId w:val="10"/>
  </w:num>
  <w:num w:numId="17">
    <w:abstractNumId w:val="3"/>
  </w:num>
  <w:num w:numId="18">
    <w:abstractNumId w:val="36"/>
  </w:num>
  <w:num w:numId="19">
    <w:abstractNumId w:val="20"/>
  </w:num>
  <w:num w:numId="20">
    <w:abstractNumId w:val="19"/>
  </w:num>
  <w:num w:numId="21">
    <w:abstractNumId w:val="35"/>
  </w:num>
  <w:num w:numId="22">
    <w:abstractNumId w:val="33"/>
  </w:num>
  <w:num w:numId="23">
    <w:abstractNumId w:val="28"/>
  </w:num>
  <w:num w:numId="24">
    <w:abstractNumId w:val="16"/>
  </w:num>
  <w:num w:numId="25">
    <w:abstractNumId w:val="22"/>
  </w:num>
  <w:num w:numId="26">
    <w:abstractNumId w:val="18"/>
  </w:num>
  <w:num w:numId="27">
    <w:abstractNumId w:val="32"/>
  </w:num>
  <w:num w:numId="28">
    <w:abstractNumId w:val="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9">
    <w:abstractNumId w:val="14"/>
  </w:num>
  <w:num w:numId="30">
    <w:abstractNumId w:val="1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1">
    <w:abstractNumId w:val="29"/>
  </w:num>
  <w:num w:numId="32">
    <w:abstractNumId w:val="34"/>
  </w:num>
  <w:num w:numId="33">
    <w:abstractNumId w:val="21"/>
  </w:num>
  <w:num w:numId="34">
    <w:abstractNumId w:val="31"/>
  </w:num>
  <w:num w:numId="35">
    <w:abstractNumId w:val="24"/>
  </w:num>
  <w:num w:numId="36">
    <w:abstractNumId w:val="7"/>
  </w:num>
  <w:num w:numId="37">
    <w:abstractNumId w:val="5"/>
  </w:num>
  <w:num w:numId="38">
    <w:abstractNumId w:val="3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A5C"/>
    <w:rsid w:val="00A71A5C"/>
    <w:rsid w:val="00DE47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50865"/>
  <w15:docId w15:val="{40B3C5B2-1DC3-47FF-BA67-8A38D3F63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22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numbering" w:customStyle="1" w:styleId="36">
    <w:name w:val="Нет списка3"/>
    <w:next w:val="a2"/>
    <w:uiPriority w:val="99"/>
    <w:semiHidden/>
    <w:unhideWhenUsed/>
  </w:style>
  <w:style w:type="table" w:customStyle="1" w:styleId="16">
    <w:name w:val="Сетка таблицы1"/>
    <w:basedOn w:val="a1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">
    <w:name w:val="Стиль3"/>
    <w:basedOn w:val="a"/>
    <w:link w:val="38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8">
    <w:name w:val="Стиль3 Знак"/>
    <w:link w:val="37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"/>
    <w:link w:val="affa"/>
    <w:uiPriority w:val="99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0"/>
    <w:link w:val="aff9"/>
    <w:uiPriority w:val="9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9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a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09174-D0B5-4A8F-8675-314F825F0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9699</Words>
  <Characters>55288</Characters>
  <Application>Microsoft Office Word</Application>
  <DocSecurity>0</DocSecurity>
  <Lines>460</Lines>
  <Paragraphs>129</Paragraphs>
  <ScaleCrop>false</ScaleCrop>
  <Company>Microsoft</Company>
  <LinksUpToDate>false</LinksUpToDate>
  <CharactersWithSpaces>64858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224</cp:revision>
  <dcterms:created xsi:type="dcterms:W3CDTF">2023-08-25T12:30:00Z</dcterms:created>
  <dcterms:modified xsi:type="dcterms:W3CDTF">2025-10-20T06:23:00Z</dcterms:modified>
</cp:coreProperties>
</file>